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11"/>
        <w:gridCol w:w="4387"/>
      </w:tblGrid>
      <w:tr w:rsidR="00A849BC" w:rsidRPr="00401D8C" w:rsidTr="007F0FF3">
        <w:trPr>
          <w:trHeight w:val="2155"/>
        </w:trPr>
        <w:tc>
          <w:tcPr>
            <w:tcW w:w="5111" w:type="dxa"/>
          </w:tcPr>
          <w:p w:rsidR="00A849BC" w:rsidRPr="00432090" w:rsidRDefault="00A849BC" w:rsidP="00432090"/>
          <w:p w:rsidR="00A849BC" w:rsidRDefault="00A849BC" w:rsidP="005A294D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A849BC" w:rsidRDefault="00A849BC" w:rsidP="005A294D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A849BC" w:rsidRPr="00C71399" w:rsidRDefault="00A849BC" w:rsidP="005A294D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A849BC" w:rsidRPr="00C71399" w:rsidRDefault="00A849BC" w:rsidP="005A294D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A849BC" w:rsidRPr="00C71399" w:rsidRDefault="00A849BC" w:rsidP="005A294D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4387" w:type="dxa"/>
            <w:hideMark/>
          </w:tcPr>
          <w:p w:rsidR="00A849BC" w:rsidRPr="00401D8C" w:rsidRDefault="00A849BC" w:rsidP="005A294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401D8C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 xml:space="preserve">Приложение № </w:t>
            </w:r>
            <w:r w:rsidR="00CB3C3D" w:rsidRPr="00401D8C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2</w:t>
            </w:r>
          </w:p>
          <w:p w:rsidR="00A849BC" w:rsidRPr="00401D8C" w:rsidRDefault="00A849BC" w:rsidP="005A294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</w:p>
          <w:p w:rsidR="00A849BC" w:rsidRPr="00401D8C" w:rsidRDefault="00A849BC" w:rsidP="005A294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 Соглашению о тарифах </w:t>
            </w:r>
          </w:p>
          <w:p w:rsidR="00A849BC" w:rsidRPr="00401D8C" w:rsidRDefault="00A849BC" w:rsidP="005A294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 </w:t>
            </w:r>
            <w:r w:rsidRPr="00401D8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оплату медицинской помощи </w:t>
            </w:r>
          </w:p>
          <w:p w:rsidR="00A849BC" w:rsidRPr="00401D8C" w:rsidRDefault="00A849BC" w:rsidP="005A294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 обязательному медицинскому страхованию на территории </w:t>
            </w:r>
          </w:p>
          <w:p w:rsidR="00A849BC" w:rsidRPr="00401D8C" w:rsidRDefault="00A849BC" w:rsidP="00AB4C59">
            <w:pPr>
              <w:spacing w:after="0" w:line="240" w:lineRule="exact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Хабаровского края на 202</w:t>
            </w:r>
            <w:r w:rsidR="00AB4C59" w:rsidRPr="00401D8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r w:rsidRPr="00401D8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год</w:t>
            </w:r>
          </w:p>
        </w:tc>
      </w:tr>
    </w:tbl>
    <w:p w:rsidR="00A849BC" w:rsidRPr="00401D8C" w:rsidRDefault="00A849BC" w:rsidP="00A849BC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849BC" w:rsidRPr="00E172E3" w:rsidRDefault="00A849BC" w:rsidP="00A849BC">
      <w:pPr>
        <w:spacing w:before="120" w:after="0" w:line="240" w:lineRule="exact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ПОРЯДОК ПРИМЕНЕНИЯ </w:t>
      </w:r>
    </w:p>
    <w:p w:rsidR="00A849BC" w:rsidRPr="00E172E3" w:rsidRDefault="00A849BC" w:rsidP="00A849BC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способов оплаты медицинской помощи, предоставляемой </w:t>
      </w:r>
    </w:p>
    <w:p w:rsidR="00A849BC" w:rsidRPr="00E172E3" w:rsidRDefault="00A849BC" w:rsidP="00A849BC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в рамках территориальной программы </w:t>
      </w:r>
      <w:proofErr w:type="gramStart"/>
      <w:r w:rsidRPr="00E172E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обязательного</w:t>
      </w:r>
      <w:proofErr w:type="gramEnd"/>
    </w:p>
    <w:p w:rsidR="00A849BC" w:rsidRPr="00E172E3" w:rsidRDefault="00A849BC" w:rsidP="00A849BC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медицинского страхования</w:t>
      </w:r>
    </w:p>
    <w:p w:rsidR="00A849BC" w:rsidRPr="00E172E3" w:rsidRDefault="00A849BC" w:rsidP="00A849B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iCs/>
          <w:sz w:val="27"/>
          <w:szCs w:val="27"/>
          <w:lang w:eastAsia="ru-RU"/>
        </w:rPr>
      </w:pPr>
    </w:p>
    <w:p w:rsidR="00A849BC" w:rsidRPr="00E172E3" w:rsidRDefault="00A849BC" w:rsidP="00A849B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iCs/>
          <w:sz w:val="27"/>
          <w:szCs w:val="27"/>
          <w:lang w:eastAsia="ru-RU"/>
        </w:rPr>
      </w:pPr>
    </w:p>
    <w:p w:rsidR="00A849BC" w:rsidRPr="00E172E3" w:rsidRDefault="00A849BC" w:rsidP="00A849B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iCs/>
          <w:sz w:val="27"/>
          <w:szCs w:val="27"/>
          <w:lang w:eastAsia="ru-RU"/>
        </w:rPr>
      </w:pPr>
      <w:r w:rsidRPr="00E172E3">
        <w:rPr>
          <w:rFonts w:ascii="Times New Roman" w:eastAsia="Calibri" w:hAnsi="Times New Roman" w:cs="Times New Roman"/>
          <w:b/>
          <w:iCs/>
          <w:sz w:val="27"/>
          <w:szCs w:val="27"/>
          <w:lang w:eastAsia="ru-RU"/>
        </w:rPr>
        <w:t>1.</w:t>
      </w:r>
      <w:r w:rsidRPr="00E172E3">
        <w:rPr>
          <w:rFonts w:ascii="Times New Roman" w:eastAsia="Calibri" w:hAnsi="Times New Roman" w:cs="Times New Roman"/>
          <w:b/>
          <w:iCs/>
          <w:sz w:val="27"/>
          <w:szCs w:val="27"/>
          <w:lang w:val="en-US" w:eastAsia="ru-RU"/>
        </w:rPr>
        <w:t> </w:t>
      </w:r>
      <w:r w:rsidRPr="00E172E3">
        <w:rPr>
          <w:rFonts w:ascii="Times New Roman" w:eastAsia="Calibri" w:hAnsi="Times New Roman" w:cs="Times New Roman"/>
          <w:b/>
          <w:iCs/>
          <w:sz w:val="27"/>
          <w:szCs w:val="27"/>
          <w:lang w:eastAsia="ru-RU"/>
        </w:rPr>
        <w:t>Общие положения</w:t>
      </w:r>
    </w:p>
    <w:p w:rsidR="00A849BC" w:rsidRPr="00E172E3" w:rsidRDefault="00A849BC" w:rsidP="00A849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1.1. На территории Хабаровского края действует единая система оплаты медицинских услуг, призванная обеспечить реализацию гарантий, определенных Программой обязательного медицинского страхования.</w:t>
      </w:r>
    </w:p>
    <w:p w:rsidR="00A849BC" w:rsidRPr="00E172E3" w:rsidRDefault="00A849BC" w:rsidP="00A849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1.2. Оплата за оказанную медицинскую помощь производится в соответствии с лицензией медицинской организации на осуществление медицинской деятельности.</w:t>
      </w:r>
    </w:p>
    <w:p w:rsidR="00A849BC" w:rsidRPr="00E172E3" w:rsidRDefault="00A849BC" w:rsidP="00A849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1.3. </w:t>
      </w:r>
      <w:proofErr w:type="gramStart"/>
      <w:r w:rsidRPr="00E172E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Оплата медицинской помощи, оказанной застрахованному лицу, осуществляется на основании представленных медицинской организацией реестров счетов и счетов на оплату медицинской помощи в пределах объемов предоставления медицинской помощи, установленных решением Комиссии по разработке территориальной программы обязательного медицинского страхования (далее – Комиссия), по тарифам на оплату медицинской помощи,  установленным Соглашением о тарифах на оплату медицинской помощи по обязательному медицинскому страхованию (далее – ОМС) на территории</w:t>
      </w:r>
      <w:proofErr w:type="gramEnd"/>
      <w:r w:rsidRPr="00E172E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Хабаровского края на 202</w:t>
      </w:r>
      <w:r w:rsidR="00675292" w:rsidRPr="00E172E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1</w:t>
      </w:r>
      <w:r w:rsidRPr="00E172E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год (далее – Соглашение).</w:t>
      </w:r>
    </w:p>
    <w:p w:rsidR="00A849BC" w:rsidRPr="00E172E3" w:rsidRDefault="00A849BC" w:rsidP="00A849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1.4. При невозможности предоставления медицинской помощи определенного вида и объема, медицинская организация обеспечивает бесплатное оказание необходимой медицинской помощи пациенту в другой</w:t>
      </w:r>
      <w:proofErr w:type="gram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(-</w:t>
      </w:r>
      <w:proofErr w:type="gram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их) медицинской (-их) организации (-</w:t>
      </w:r>
      <w:proofErr w:type="spell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ях</w:t>
      </w:r>
      <w:proofErr w:type="spell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) в рамках территориальной программы ОМС.</w:t>
      </w:r>
    </w:p>
    <w:p w:rsidR="00A849BC" w:rsidRPr="00E172E3" w:rsidRDefault="00A849BC" w:rsidP="00A849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Расчеты между медицинскими организациями осуществляются:</w:t>
      </w:r>
    </w:p>
    <w:p w:rsidR="00A849BC" w:rsidRPr="00E172E3" w:rsidRDefault="00A849BC" w:rsidP="00A849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7"/>
          <w:szCs w:val="27"/>
          <w:u w:val="single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1.4.1. </w:t>
      </w:r>
      <w:proofErr w:type="gram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Страховыми медицинскими организациями по тарифам на медицинские услуги, установленным настоящим Соглашением, </w:t>
      </w:r>
      <w:r w:rsidRPr="00E172E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при обязательном наличии направления 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(по утвержденным Министерством здравоохранения Российской Федерации формам) </w:t>
      </w:r>
      <w:r w:rsidRPr="00E172E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медицинской организации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получение внешних медицинских услуг.</w:t>
      </w:r>
      <w:proofErr w:type="gramEnd"/>
    </w:p>
    <w:p w:rsidR="00A849BC" w:rsidRPr="00E172E3" w:rsidRDefault="00A849BC" w:rsidP="00A849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1.4.2. Самостоятельно – н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 основании договора, заключенного между медицинскими организациями. </w:t>
      </w:r>
    </w:p>
    <w:p w:rsidR="00A849BC" w:rsidRPr="00E172E3" w:rsidRDefault="00A849BC" w:rsidP="00A849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ja-JP"/>
        </w:rPr>
      </w:pPr>
      <w:r w:rsidRPr="00E172E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lastRenderedPageBreak/>
        <w:t>1.5. 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Оплата медицинской помощи, оказанной лицам, застрахованным за пределами Хабаровского края, производится в соответствии с разделом </w:t>
      </w:r>
      <w:r w:rsidRPr="00E172E3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X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Правил ОМС, утвержденных приказом 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ja-JP"/>
        </w:rPr>
        <w:t xml:space="preserve">Министерства здравоохранения Российской Федерации от 28.02.2019 № 108н (далее </w:t>
      </w:r>
      <w:r w:rsidR="00A8541D" w:rsidRPr="00E172E3">
        <w:rPr>
          <w:rFonts w:ascii="Times New Roman" w:eastAsia="Times New Roman" w:hAnsi="Times New Roman" w:cs="Times New Roman"/>
          <w:sz w:val="27"/>
          <w:szCs w:val="27"/>
          <w:lang w:eastAsia="ja-JP"/>
        </w:rPr>
        <w:t>–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ja-JP"/>
        </w:rPr>
        <w:t xml:space="preserve"> Минздрав России). </w:t>
      </w:r>
    </w:p>
    <w:p w:rsidR="00A849BC" w:rsidRPr="00E172E3" w:rsidRDefault="00A849BC" w:rsidP="00A849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1.6. Финансовое обеспечение медицинской помощи, в том числе скорой медицинской помощи, 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не застрахованным и не идентифицированным в системе ОМС лицам</w:t>
      </w:r>
      <w:r w:rsidRPr="00E172E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(военнослужащие, сотрудники органов внутренних дел, 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иностранные граждане и лица без гражданства, иные категории) на территории Хабаровского края осуществляется в соответствии с законодательством Российской Федерации.</w:t>
      </w:r>
    </w:p>
    <w:p w:rsidR="00A849BC" w:rsidRDefault="00A849BC" w:rsidP="00A849BC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</w:p>
    <w:p w:rsidR="003C4FF0" w:rsidRPr="00E172E3" w:rsidRDefault="003C4FF0" w:rsidP="00A849BC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</w:p>
    <w:p w:rsidR="00A849BC" w:rsidRPr="00E172E3" w:rsidRDefault="00A849BC" w:rsidP="00A849BC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2. Способы и порядок оплаты первичной медико-санитарной помощи, оказанной в амбулаторных условиях</w:t>
      </w:r>
    </w:p>
    <w:p w:rsidR="00A849BC" w:rsidRPr="00E172E3" w:rsidRDefault="00A849BC" w:rsidP="00A849B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</w:pPr>
    </w:p>
    <w:p w:rsidR="00DE38BB" w:rsidRPr="00E172E3" w:rsidRDefault="00DE38BB" w:rsidP="00DE38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2.1. При реализации Территориальной программы ОМС применяются способы оплаты амбулаторно-поликлинической помощи, установленные п. 2.2.1 раздела II Соглашения.</w:t>
      </w:r>
    </w:p>
    <w:p w:rsidR="00DE38BB" w:rsidRPr="00E172E3" w:rsidRDefault="00DE38BB" w:rsidP="00DE38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2.2. В качестве учетной единицы амбулаторно-поликлинической помощи принимаются:</w:t>
      </w:r>
    </w:p>
    <w:p w:rsidR="00DE38BB" w:rsidRPr="00E172E3" w:rsidRDefault="00DE38BB" w:rsidP="00DE38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-для медицинской помощи, оказываемой с профилактической и иными целями:</w:t>
      </w:r>
      <w:proofErr w:type="gramEnd"/>
    </w:p>
    <w:p w:rsidR="00DE38BB" w:rsidRPr="00E172E3" w:rsidRDefault="00DE38BB" w:rsidP="00DE38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2.2.1. Комплексное посещение для проведения профилактических </w:t>
      </w:r>
      <w:r w:rsidR="009C2A5D">
        <w:rPr>
          <w:rFonts w:ascii="Times New Roman" w:eastAsia="Times New Roman" w:hAnsi="Times New Roman" w:cs="Times New Roman"/>
          <w:sz w:val="27"/>
          <w:szCs w:val="27"/>
          <w:lang w:eastAsia="ru-RU"/>
        </w:rPr>
        <w:t>медицинских осмотров (включающее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1-е посещение в году для прове</w:t>
      </w:r>
      <w:r w:rsidR="00B8480D"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дения диспансерного наблюдения).</w:t>
      </w:r>
    </w:p>
    <w:p w:rsidR="00DE38BB" w:rsidRPr="00E172E3" w:rsidRDefault="00DE38BB" w:rsidP="00DE38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2.2.2. Комплексное посещение для проведения диспансеризации.</w:t>
      </w:r>
    </w:p>
    <w:p w:rsidR="00DE38BB" w:rsidRPr="00E172E3" w:rsidRDefault="00DE38BB" w:rsidP="00DE38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2.2.3. Посещения с иными целями, в том числе: </w:t>
      </w:r>
    </w:p>
    <w:p w:rsidR="00DE38BB" w:rsidRPr="00E172E3" w:rsidRDefault="00DE38BB" w:rsidP="00DE38B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- посещения для проведения диспансерного наблюдения граждан, страдающих отдельными видами хронических неинфекционных и инфекционных заболеваний или имеющих высокий риск их развития, а также граждан, находящихся в восстановительном периоде после перенесенных тяжелых острых заболеваний (состояний, в том числе травм и отравлений);</w:t>
      </w:r>
    </w:p>
    <w:p w:rsidR="00DE38BB" w:rsidRPr="00E172E3" w:rsidRDefault="00DE38BB" w:rsidP="00B848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- посещения для проведения 2 этапа диспансеризации, в том числе в целях</w:t>
      </w:r>
      <w:r w:rsidR="00B8480D"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исследования уровня </w:t>
      </w:r>
      <w:proofErr w:type="spell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гликированного</w:t>
      </w:r>
      <w:proofErr w:type="spell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гемоглобина в крови, посещения врача-дерматолога в целях осмотра кожных покровов (врача-терапевта в случае</w:t>
      </w:r>
      <w:r w:rsidR="001A3E5B"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отсутствия в штате медицинской организации врача-дерматолога);</w:t>
      </w:r>
    </w:p>
    <w:p w:rsidR="00DE38BB" w:rsidRPr="00E172E3" w:rsidRDefault="00DE38BB" w:rsidP="00DE38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- посещения центров здоровья (</w:t>
      </w:r>
      <w:r w:rsidRPr="00E172E3">
        <w:rPr>
          <w:rFonts w:ascii="Times New Roman" w:hAnsi="Times New Roman" w:cs="Times New Roman"/>
          <w:sz w:val="27"/>
          <w:szCs w:val="27"/>
        </w:rPr>
        <w:t>комплексное обследование, динамическое наблюдение);</w:t>
      </w:r>
    </w:p>
    <w:p w:rsidR="00DE38BB" w:rsidRPr="00E172E3" w:rsidRDefault="00DE38BB" w:rsidP="00DE38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- разовые посещения в связи с заболеваниями, наблюдением за течением беременности;</w:t>
      </w:r>
    </w:p>
    <w:p w:rsidR="00DE38BB" w:rsidRPr="00E172E3" w:rsidRDefault="00DE38BB" w:rsidP="00DE38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- посещения центров амбулаторной онкологической помощи;</w:t>
      </w:r>
    </w:p>
    <w:p w:rsidR="00DE38BB" w:rsidRPr="00E172E3" w:rsidRDefault="00DE38BB" w:rsidP="00DE38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 посещения в связи с другими обстоятельствами (получением справки, других медицинских документов, </w:t>
      </w:r>
      <w:r w:rsidR="000111A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иных случаях, предусмотренных приказами Минздрава России в рамках территориальной программы ОМС);</w:t>
      </w:r>
    </w:p>
    <w:p w:rsidR="001A3E5B" w:rsidRPr="00E172E3" w:rsidRDefault="00DE38BB" w:rsidP="00A603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- посещения медицинских работников, имеющих среднее медицинское образование</w:t>
      </w:r>
      <w:r w:rsidR="00A02834"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, ведущих самостоятельный прием;</w:t>
      </w:r>
    </w:p>
    <w:p w:rsidR="001A3E5B" w:rsidRPr="00E172E3" w:rsidRDefault="00A02834" w:rsidP="00A603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hAnsi="Times New Roman" w:cs="Times New Roman"/>
          <w:sz w:val="27"/>
          <w:szCs w:val="27"/>
        </w:rPr>
        <w:lastRenderedPageBreak/>
        <w:t>-</w:t>
      </w:r>
      <w:r w:rsidR="007B15CC">
        <w:rPr>
          <w:rFonts w:ascii="Times New Roman" w:hAnsi="Times New Roman" w:cs="Times New Roman"/>
          <w:sz w:val="27"/>
          <w:szCs w:val="27"/>
        </w:rPr>
        <w:t xml:space="preserve">посещения </w:t>
      </w:r>
      <w:r w:rsidR="007B15CC">
        <w:rPr>
          <w:rFonts w:ascii="Times New Roman" w:eastAsia="Times New Roman" w:hAnsi="Times New Roman" w:cs="Times New Roman"/>
          <w:sz w:val="27"/>
          <w:szCs w:val="27"/>
          <w:lang w:eastAsia="ru-RU"/>
        </w:rPr>
        <w:t>врачей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медицинскими работниками со средним медицинским образованием в медицинских кабинетах и здравпунктах образовательных учреждений.</w:t>
      </w:r>
    </w:p>
    <w:p w:rsidR="00DE38BB" w:rsidRPr="00E172E3" w:rsidRDefault="00DE38BB" w:rsidP="00DE38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172E3">
        <w:rPr>
          <w:rFonts w:ascii="Times New Roman" w:hAnsi="Times New Roman" w:cs="Times New Roman"/>
          <w:sz w:val="27"/>
          <w:szCs w:val="27"/>
        </w:rPr>
        <w:t>Для медицинских организаций, в составе которых на функциональной основе созданы центры здоровья</w:t>
      </w:r>
      <w:r w:rsidR="001A3E5B" w:rsidRPr="00E172E3">
        <w:rPr>
          <w:rStyle w:val="a5"/>
          <w:rFonts w:ascii="Times New Roman" w:hAnsi="Times New Roman" w:cs="Times New Roman"/>
          <w:sz w:val="27"/>
          <w:szCs w:val="27"/>
        </w:rPr>
        <w:footnoteReference w:id="1"/>
      </w:r>
      <w:r w:rsidRPr="00E172E3">
        <w:rPr>
          <w:rFonts w:ascii="Times New Roman" w:hAnsi="Times New Roman" w:cs="Times New Roman"/>
          <w:sz w:val="27"/>
          <w:szCs w:val="27"/>
        </w:rPr>
        <w:t>, единицей объема первичной медико-санитарной помощи является посещение:</w:t>
      </w:r>
    </w:p>
    <w:p w:rsidR="00DE38BB" w:rsidRPr="00E172E3" w:rsidRDefault="00DE38BB" w:rsidP="00DE38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172E3">
        <w:rPr>
          <w:rFonts w:ascii="Times New Roman" w:hAnsi="Times New Roman" w:cs="Times New Roman"/>
          <w:sz w:val="27"/>
          <w:szCs w:val="27"/>
        </w:rPr>
        <w:t>а) впервые обратившихся граждан в отчетном году для проведения комплексного обследования;</w:t>
      </w:r>
    </w:p>
    <w:p w:rsidR="00DE38BB" w:rsidRPr="00E172E3" w:rsidRDefault="00DE38BB" w:rsidP="00DE38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172E3">
        <w:rPr>
          <w:rFonts w:ascii="Times New Roman" w:hAnsi="Times New Roman" w:cs="Times New Roman"/>
          <w:sz w:val="27"/>
          <w:szCs w:val="27"/>
        </w:rPr>
        <w:t>б) обратившихся граждан для динамического наблюдения в соответствии с рекомендациями врача центра здоровья, а также граждан, направленных медицинской организацией по месту прикрепления, медицинскими работниками образовательных организаций.</w:t>
      </w:r>
    </w:p>
    <w:p w:rsidR="00DE38BB" w:rsidRPr="00E172E3" w:rsidRDefault="00DE38BB" w:rsidP="00DE38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172E3">
        <w:rPr>
          <w:rFonts w:ascii="Times New Roman" w:hAnsi="Times New Roman" w:cs="Times New Roman"/>
          <w:sz w:val="27"/>
          <w:szCs w:val="27"/>
        </w:rPr>
        <w:t>-для медицинской помощи, оказываемой в связи с заболеваниями:</w:t>
      </w:r>
    </w:p>
    <w:p w:rsidR="00DE38BB" w:rsidRPr="00E172E3" w:rsidRDefault="00DE38BB" w:rsidP="00DE38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172E3">
        <w:rPr>
          <w:rFonts w:ascii="Times New Roman" w:hAnsi="Times New Roman" w:cs="Times New Roman"/>
          <w:sz w:val="27"/>
          <w:szCs w:val="27"/>
        </w:rPr>
        <w:t xml:space="preserve">2.2.4. Обращение </w:t>
      </w:r>
      <w:r w:rsidR="00A02834" w:rsidRPr="00E172E3">
        <w:rPr>
          <w:rFonts w:ascii="Times New Roman" w:hAnsi="Times New Roman" w:cs="Times New Roman"/>
          <w:sz w:val="27"/>
          <w:szCs w:val="27"/>
        </w:rPr>
        <w:t xml:space="preserve">в связи с </w:t>
      </w:r>
      <w:r w:rsidRPr="00E172E3">
        <w:rPr>
          <w:rFonts w:ascii="Times New Roman" w:hAnsi="Times New Roman" w:cs="Times New Roman"/>
          <w:sz w:val="27"/>
          <w:szCs w:val="27"/>
        </w:rPr>
        <w:t>заболевани</w:t>
      </w:r>
      <w:r w:rsidR="00A02834" w:rsidRPr="00E172E3">
        <w:rPr>
          <w:rFonts w:ascii="Times New Roman" w:hAnsi="Times New Roman" w:cs="Times New Roman"/>
          <w:sz w:val="27"/>
          <w:szCs w:val="27"/>
        </w:rPr>
        <w:t>ем</w:t>
      </w:r>
      <w:r w:rsidRPr="00E172E3">
        <w:rPr>
          <w:rFonts w:ascii="Times New Roman" w:hAnsi="Times New Roman" w:cs="Times New Roman"/>
          <w:sz w:val="27"/>
          <w:szCs w:val="27"/>
        </w:rPr>
        <w:t xml:space="preserve"> – законченный случай лечения заболевания в амбулаторных условиях с кратностью не менее двух посещений по поводу одного заболевания (складывается из первичных и повторных посещений), включающий лечебно-диагностические и реабилитационные мероприятия, в результате которых наступает выздоровление, улучшение, направление пациента в дневной стационар, на госпитализацию в круглосуточный стационар. Результат обращения отмечается в соответствующих позициях Талона только при последнем посещении больного по данному поводу.</w:t>
      </w:r>
    </w:p>
    <w:p w:rsidR="00DE38BB" w:rsidRPr="00E172E3" w:rsidRDefault="00DE38BB" w:rsidP="00DE38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hAnsi="Times New Roman" w:cs="Times New Roman"/>
          <w:sz w:val="27"/>
          <w:szCs w:val="27"/>
        </w:rPr>
        <w:t xml:space="preserve">Также поводом обращений являются: 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обследование и оформление документов на МСЭ и санаторно-курортной карты; открытие и закрытие листка временной нетрудоспособности; направление на аборт по медицинским показаниям и осложнения во время беременности. Признаком завершения обращения по заболеванию в перечисленных случаях является оформление соответствующего документа.</w:t>
      </w:r>
    </w:p>
    <w:p w:rsidR="00DE38BB" w:rsidRPr="00E172E3" w:rsidRDefault="00DE38BB" w:rsidP="00DE38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случае если длительность амбулаторного лечения носит продолжительный характер (более месяца) и включает в себя не менее двух посещений в месяц (травмы, инсульты, инфаркты и т.п.), за единицу учета принимается обращение, включающее в себя все посещения пациента в течение отчетного месяца, с указанием в результате обращения «лечение продолжено».</w:t>
      </w:r>
    </w:p>
    <w:p w:rsidR="00DE38BB" w:rsidRPr="00E172E3" w:rsidRDefault="00DE38BB" w:rsidP="00DE38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-</w:t>
      </w:r>
      <w:r w:rsidRPr="00E172E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для медицинской помощи, оказываемой в неотложной форме:</w:t>
      </w:r>
    </w:p>
    <w:p w:rsidR="00A82A5C" w:rsidRPr="00E172E3" w:rsidRDefault="00DE38BB" w:rsidP="00A82A5C">
      <w:pPr>
        <w:tabs>
          <w:tab w:val="left" w:pos="1361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2.2.5. Посещения в связи с оказанием неотложной медицинской помощи</w:t>
      </w:r>
      <w:r w:rsidR="00A82A5C"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том числе посещения в неотложной форме в фельдшерских, фельдшерско-акушерских пунктах.</w:t>
      </w:r>
    </w:p>
    <w:p w:rsidR="00DE38BB" w:rsidRPr="00E172E3" w:rsidRDefault="00DE38BB" w:rsidP="00DE38BB">
      <w:pPr>
        <w:tabs>
          <w:tab w:val="left" w:pos="1361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2.2.6. Прием врачей приемного отделения при оказании медицинской помощи пациентам, не нуждающимся в госпитализации в круглосуточный стационар.</w:t>
      </w:r>
    </w:p>
    <w:p w:rsidR="00DE38BB" w:rsidRPr="00E172E3" w:rsidRDefault="00DE38BB" w:rsidP="00A82A5C">
      <w:pPr>
        <w:tabs>
          <w:tab w:val="left" w:pos="1361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2.2.7. </w:t>
      </w:r>
      <w:r w:rsidR="00A82A5C"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иагностически</w:t>
      </w:r>
      <w:r w:rsidR="00A02834"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е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услуги (см. раздел 1 Приложения №3 «Порядок расчета тарифов на оплату медицинской помощи по ОМС»).</w:t>
      </w:r>
    </w:p>
    <w:p w:rsidR="00DE38BB" w:rsidRPr="00E172E3" w:rsidRDefault="00DE38BB" w:rsidP="00DE38BB">
      <w:pPr>
        <w:tabs>
          <w:tab w:val="left" w:pos="1134"/>
          <w:tab w:val="left" w:pos="1361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Оплата диагностического исследования осуществляется:</w:t>
      </w:r>
    </w:p>
    <w:p w:rsidR="00DE38BB" w:rsidRPr="00E172E3" w:rsidRDefault="00DE38BB" w:rsidP="00DE38BB">
      <w:pPr>
        <w:tabs>
          <w:tab w:val="left" w:pos="1134"/>
          <w:tab w:val="left" w:pos="1361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- за вид медицинской услуги (медицинская услуга, имеющая законч</w:t>
      </w:r>
      <w:r w:rsidR="0048434B"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енное диагностическое значение);</w:t>
      </w:r>
    </w:p>
    <w:p w:rsidR="00DE38BB" w:rsidRPr="00E172E3" w:rsidRDefault="00DE38BB" w:rsidP="00DE38BB">
      <w:pPr>
        <w:tabs>
          <w:tab w:val="left" w:pos="1134"/>
          <w:tab w:val="left" w:pos="1361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- за подвид медицинской услуги (медицинская услуга в зависимости от способа ее выполнения),</w:t>
      </w:r>
    </w:p>
    <w:p w:rsidR="00DE38BB" w:rsidRPr="00E172E3" w:rsidRDefault="00DE38BB" w:rsidP="00DE38BB">
      <w:pPr>
        <w:tabs>
          <w:tab w:val="left" w:pos="1134"/>
          <w:tab w:val="left" w:pos="1361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предусмотренные</w:t>
      </w:r>
      <w:proofErr w:type="gram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Номенклатурой медицинских услуг</w:t>
      </w:r>
      <w:r w:rsidRPr="00E172E3">
        <w:rPr>
          <w:rFonts w:ascii="Times New Roman" w:eastAsia="Times New Roman" w:hAnsi="Times New Roman" w:cs="Times New Roman"/>
          <w:sz w:val="27"/>
          <w:szCs w:val="27"/>
          <w:vertAlign w:val="superscript"/>
          <w:lang w:eastAsia="ru-RU"/>
        </w:rPr>
        <w:footnoteReference w:id="2"/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(далее </w:t>
      </w:r>
      <w:r w:rsidR="0048434B"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–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Номенклатура).</w:t>
      </w:r>
    </w:p>
    <w:p w:rsidR="00DE38BB" w:rsidRPr="00E172E3" w:rsidRDefault="00DE38BB" w:rsidP="00DE38BB">
      <w:pPr>
        <w:tabs>
          <w:tab w:val="left" w:pos="1134"/>
          <w:tab w:val="left" w:pos="1361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Кодирование выполненных диагностических исследований согласно Номенклатуре должно быть зафиксировано в медицинской карте амбулаторного больного.</w:t>
      </w:r>
    </w:p>
    <w:p w:rsidR="00DE38BB" w:rsidRPr="00E172E3" w:rsidRDefault="00DE38BB" w:rsidP="00DE38BB">
      <w:pPr>
        <w:tabs>
          <w:tab w:val="left" w:pos="1361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– при оказании амбулаторной стоматологической помощи:</w:t>
      </w:r>
    </w:p>
    <w:p w:rsidR="00DE38BB" w:rsidRPr="00E172E3" w:rsidRDefault="00DE38BB" w:rsidP="00DE38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2.2.8. Условные единицы труда (УЕТ).</w:t>
      </w:r>
    </w:p>
    <w:p w:rsidR="00DE38BB" w:rsidRPr="00E172E3" w:rsidRDefault="00DE38BB" w:rsidP="00DE38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2.3. </w:t>
      </w:r>
      <w:proofErr w:type="gram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состав посещения с профилактическими и иными целями, обращения по поводу заболевания, посещения в связи с оказанием неотложной медицинской помощи включаются услуги врачебных осмотров (в отдельных случаях осмотров среднего медицинского персонала, ведущего самостоятельный прием в порядке, установленном Минздраво</w:t>
      </w:r>
      <w:r w:rsidR="00B73F5B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России), назначенные по их результатам и зафиксированные в медицинской карте пациента лечебные, диагностические услуги (методы исследования: лабораторные, функциональные, инструментальные, рентгенорадиологические и др</w:t>
      </w:r>
      <w:proofErr w:type="gram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.), услуги физиотерапии, массажа медицинского, лечебной физкультуры и иные медицинские услуги в соответствии с Номенклатурой, предусмотренные стандартами медицинской помощи.</w:t>
      </w:r>
    </w:p>
    <w:p w:rsidR="00DE38BB" w:rsidRPr="00E172E3" w:rsidRDefault="00DE38BB" w:rsidP="00DE38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Данный пункт не применяется в отношении консультативно-диагностических центров (отделений), не имеющих прикрепившихся лиц, оплата диагностических услуг в которых осуществляется по тарифам, установленным настоящим Соглашением и в соответствии с установленными Комиссией плановыми заданиями.</w:t>
      </w:r>
      <w:proofErr w:type="gramEnd"/>
    </w:p>
    <w:p w:rsidR="00DE38BB" w:rsidRPr="00E172E3" w:rsidRDefault="00DE38BB" w:rsidP="00DE38B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2.4. </w:t>
      </w:r>
      <w:r w:rsidRPr="00E172E3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Не подлежат учету и оплате как посещения:</w:t>
      </w:r>
    </w:p>
    <w:p w:rsidR="00DE38BB" w:rsidRPr="00E172E3" w:rsidRDefault="00DE38BB" w:rsidP="00DE38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pacing w:val="-4"/>
          <w:sz w:val="27"/>
          <w:szCs w:val="27"/>
          <w:lang w:eastAsia="ru-RU"/>
        </w:rPr>
        <w:t>- обследования в отделениях (кабинетах) функциональной, лучевой, эндоскопической диагностики, лабораториях и т.д.;</w:t>
      </w:r>
    </w:p>
    <w:p w:rsidR="00DE38BB" w:rsidRPr="00E172E3" w:rsidRDefault="00DE38BB" w:rsidP="00DE38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pacing w:val="-4"/>
          <w:sz w:val="27"/>
          <w:szCs w:val="27"/>
          <w:lang w:eastAsia="ru-RU"/>
        </w:rPr>
        <w:t>- консультации и экспертизы, проводимые врачебными комиссиями;</w:t>
      </w:r>
    </w:p>
    <w:p w:rsidR="00DE38BB" w:rsidRPr="00E172E3" w:rsidRDefault="00DE38BB" w:rsidP="00DE38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7"/>
          <w:szCs w:val="27"/>
          <w:u w:val="single"/>
          <w:lang w:eastAsia="ru-RU"/>
        </w:rPr>
      </w:pPr>
      <w:r w:rsidRPr="00E172E3">
        <w:rPr>
          <w:rFonts w:ascii="Times New Roman" w:eastAsia="Times New Roman" w:hAnsi="Times New Roman" w:cs="Times New Roman"/>
          <w:spacing w:val="-4"/>
          <w:sz w:val="27"/>
          <w:szCs w:val="27"/>
          <w:lang w:eastAsia="ru-RU"/>
        </w:rPr>
        <w:t xml:space="preserve">- посещение врача функциональной диагностики, врача лечебной физкультуры, физиотерапевта, </w:t>
      </w:r>
      <w:proofErr w:type="spellStart"/>
      <w:r w:rsidRPr="00E172E3">
        <w:rPr>
          <w:rFonts w:ascii="Times New Roman" w:eastAsia="Times New Roman" w:hAnsi="Times New Roman" w:cs="Times New Roman"/>
          <w:spacing w:val="-4"/>
          <w:sz w:val="27"/>
          <w:szCs w:val="27"/>
          <w:lang w:eastAsia="ru-RU"/>
        </w:rPr>
        <w:t>иглорефлексотерапевта</w:t>
      </w:r>
      <w:proofErr w:type="spellEnd"/>
      <w:r w:rsidRPr="00E172E3">
        <w:rPr>
          <w:rFonts w:ascii="Times New Roman" w:eastAsia="Times New Roman" w:hAnsi="Times New Roman" w:cs="Times New Roman"/>
          <w:spacing w:val="-4"/>
          <w:sz w:val="27"/>
          <w:szCs w:val="27"/>
          <w:lang w:eastAsia="ru-RU"/>
        </w:rPr>
        <w:t xml:space="preserve">, психолога, логопеда; </w:t>
      </w:r>
    </w:p>
    <w:p w:rsidR="00DE38BB" w:rsidRPr="00E172E3" w:rsidRDefault="00DE38BB" w:rsidP="00DE38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pacing w:val="-4"/>
          <w:sz w:val="27"/>
          <w:szCs w:val="27"/>
          <w:lang w:eastAsia="ru-RU"/>
        </w:rPr>
        <w:t>- медицинские услуги, предоставленные пациентам на платной основе;</w:t>
      </w:r>
    </w:p>
    <w:p w:rsidR="00DE38BB" w:rsidRPr="00E172E3" w:rsidRDefault="00DE38BB" w:rsidP="00DE38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 повторные посещения в течение дня больным одного и того же врача или врачей одной и той же специальности и (или) среднего медицинского персонала, ведущего самостоятельный прием в порядке, установленном </w:t>
      </w:r>
      <w:r w:rsidR="00B73F5B" w:rsidRPr="00B73F5B">
        <w:rPr>
          <w:rFonts w:ascii="Times New Roman" w:eastAsia="Times New Roman" w:hAnsi="Times New Roman" w:cs="Times New Roman"/>
          <w:sz w:val="27"/>
          <w:szCs w:val="27"/>
          <w:lang w:eastAsia="ru-RU"/>
        </w:rPr>
        <w:t>Минздравом России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</w:p>
    <w:p w:rsidR="00DE38BB" w:rsidRPr="00E172E3" w:rsidRDefault="00DE38BB" w:rsidP="00DE38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Осмотр пациента заведующим отделением и (или) заместителем главного врача по медицинской части подлежит учету/оплате как врачебное посещение только в тех случаях, когда он проводит самостоятельный врачебный прием с последующей его записью в карте амбулаторного пациента (назначение лечения, записи динамического наблюдения, постановка диагноза и другие записи). </w:t>
      </w:r>
    </w:p>
    <w:p w:rsidR="00DE38BB" w:rsidRPr="00E172E3" w:rsidRDefault="00DE38BB" w:rsidP="00DE38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4"/>
          <w:sz w:val="27"/>
          <w:szCs w:val="27"/>
          <w:lang w:eastAsia="ru-RU"/>
        </w:rPr>
      </w:pPr>
      <w:proofErr w:type="gram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Медицинские услуги, оказанные врачом или средним медицинским работником, ведущим самостоятельный прием, независимо от вида/повода 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обращения пациента, должны быть зафиксированы в медицинской документации, утвержденной приказом Минздрава России от 15.12.2014 № 834н</w:t>
      </w:r>
      <w:r w:rsidRPr="00E172E3">
        <w:rPr>
          <w:rFonts w:ascii="Times New Roman" w:eastAsia="Times New Roman" w:hAnsi="Times New Roman" w:cs="Times New Roman"/>
          <w:sz w:val="27"/>
          <w:szCs w:val="27"/>
          <w:vertAlign w:val="superscript"/>
          <w:lang w:eastAsia="ru-RU"/>
        </w:rPr>
        <w:footnoteReference w:id="3"/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</w:t>
      </w:r>
      <w:r w:rsidRPr="00E172E3">
        <w:rPr>
          <w:rFonts w:ascii="Times New Roman" w:eastAsia="Times New Roman" w:hAnsi="Times New Roman" w:cs="Times New Roman"/>
          <w:spacing w:val="-4"/>
          <w:sz w:val="27"/>
          <w:szCs w:val="27"/>
          <w:lang w:eastAsia="ru-RU"/>
        </w:rPr>
        <w:t xml:space="preserve">медицинской карте амбулаторного больного (ф. № 025/у), истории развития ребенка (ф. № 112/у), медицинской карте ребенка (ф. № 026/у), </w:t>
      </w:r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>медицинской карте стоматологического больного (ф. № 043/у</w:t>
      </w:r>
      <w:r w:rsidRPr="00E172E3">
        <w:rPr>
          <w:rFonts w:ascii="Times New Roman" w:eastAsia="Times New Roman" w:hAnsi="Times New Roman" w:cs="Times New Roman"/>
          <w:spacing w:val="-4"/>
          <w:sz w:val="27"/>
          <w:szCs w:val="27"/>
          <w:lang w:eastAsia="ru-RU"/>
        </w:rPr>
        <w:t>).</w:t>
      </w:r>
      <w:proofErr w:type="gramEnd"/>
    </w:p>
    <w:p w:rsidR="00DE38BB" w:rsidRPr="00E172E3" w:rsidRDefault="00DE38BB" w:rsidP="00DE38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pacing w:val="-4"/>
          <w:sz w:val="27"/>
          <w:szCs w:val="27"/>
          <w:lang w:eastAsia="ru-RU"/>
        </w:rPr>
        <w:t xml:space="preserve">Рентгенологическое исследование считается завершенным при наличии заключения врача-рентгенолога (анализа результатов рентгенологических исследований, в том числе сопоставления данных текущего рентгенологического обследования с архивом рентгенограмм), зафиксированного в журнале </w:t>
      </w:r>
      <w:r w:rsidRPr="00E172E3">
        <w:rPr>
          <w:rFonts w:ascii="Times New Roman" w:hAnsi="Times New Roman" w:cs="Times New Roman"/>
          <w:sz w:val="27"/>
          <w:szCs w:val="27"/>
        </w:rPr>
        <w:t>записи рентгенологических исследований по ф. № 50у</w:t>
      </w:r>
      <w:r w:rsidRPr="00E172E3">
        <w:rPr>
          <w:rFonts w:ascii="Times New Roman" w:eastAsia="Times New Roman" w:hAnsi="Times New Roman" w:cs="Times New Roman"/>
          <w:spacing w:val="-4"/>
          <w:sz w:val="27"/>
          <w:szCs w:val="27"/>
          <w:vertAlign w:val="superscript"/>
          <w:lang w:eastAsia="ru-RU"/>
        </w:rPr>
        <w:footnoteReference w:id="4"/>
      </w:r>
      <w:r w:rsidRPr="00E172E3">
        <w:rPr>
          <w:rFonts w:ascii="Times New Roman" w:hAnsi="Times New Roman" w:cs="Times New Roman"/>
          <w:sz w:val="27"/>
          <w:szCs w:val="27"/>
        </w:rPr>
        <w:t>.</w:t>
      </w:r>
    </w:p>
    <w:p w:rsidR="00DE38BB" w:rsidRPr="00E172E3" w:rsidRDefault="00DE38BB" w:rsidP="00DE38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Отсутствие в медицинской документации записи, отражающей врачебный осмотр (осмотр средним медицинским работником, ведущим самостоятельный прием), консультацию пациента, результаты проведенных исследований, является основанием для неоплаты или неполной оплаты затрат на оказание (отказа в учете) данного случая амбулаторно-поликлинической помощи.</w:t>
      </w:r>
    </w:p>
    <w:p w:rsidR="00DE38BB" w:rsidRPr="00E172E3" w:rsidRDefault="00DE38BB" w:rsidP="00A82A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2.5. Оплата профилактических медицинских осмотров, в том числе в рамках диспансеризации, включается в размер подушевого норматива финансирования на прикрепившихся лиц и осуществляется с учетом показателей результативности деятельности медицинской организации (включая показатели объема медицинской помощи</w:t>
      </w:r>
      <w:r w:rsidR="00A82A5C"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).</w:t>
      </w:r>
    </w:p>
    <w:p w:rsidR="00DE38BB" w:rsidRPr="00E172E3" w:rsidRDefault="00B73B04" w:rsidP="00DE38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С</w:t>
      </w:r>
      <w:r w:rsidR="00DE38BB"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оглашением устан</w:t>
      </w:r>
      <w:r w:rsidR="0028427F"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о</w:t>
      </w:r>
      <w:r w:rsidR="00DE38BB"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вл</w:t>
      </w:r>
      <w:r w:rsidR="0028427F"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ены</w:t>
      </w:r>
      <w:r w:rsidR="00DE38BB"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тарифы на оплату профилактических медицинских осмотров, в том числе в рамках диспансеризации, применяемые при межтерриториальных расчетах, в том числе дифференцированные в зависимости от работы медицинской организации в выходные дни</w:t>
      </w:r>
      <w:r w:rsidR="0028427F"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и </w:t>
      </w:r>
      <w:r w:rsidR="00DE38BB"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проведения мобильны</w:t>
      </w:r>
      <w:r w:rsidR="0028427F"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ми</w:t>
      </w:r>
      <w:r w:rsidR="00DE38BB"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медицински</w:t>
      </w:r>
      <w:r w:rsidR="0028427F"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ми</w:t>
      </w:r>
      <w:r w:rsidR="00DE38BB"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бригад</w:t>
      </w:r>
      <w:r w:rsidR="0028427F"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ами</w:t>
      </w:r>
      <w:r w:rsidR="00DE38BB"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DE38BB" w:rsidRPr="00E172E3" w:rsidRDefault="00DE38BB" w:rsidP="00DE38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2.5.1. </w:t>
      </w:r>
      <w:proofErr w:type="gramStart"/>
      <w:r w:rsidRPr="00E172E3">
        <w:rPr>
          <w:rFonts w:ascii="Times New Roman" w:hAnsi="Times New Roman" w:cs="Times New Roman"/>
          <w:sz w:val="27"/>
          <w:szCs w:val="27"/>
        </w:rPr>
        <w:t xml:space="preserve">Профилактический медицинский осмотр и первый этап диспансеризации 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определенных групп взрослого населения</w:t>
      </w:r>
      <w:r w:rsidRPr="00E172E3">
        <w:rPr>
          <w:rFonts w:ascii="Times New Roman" w:hAnsi="Times New Roman" w:cs="Times New Roman"/>
          <w:sz w:val="27"/>
          <w:szCs w:val="27"/>
        </w:rPr>
        <w:t xml:space="preserve"> считаются завершенными в случае выполнения в течение календарного года не менее 85% от объема профилактического медицинского осмотра и первого этапа диспансеризации, при этом обязательным для всех граждан является проведение анкетирования и прием (осмотр) врачом по медицинской профилактике отделения (кабинета) медицинской профилактики или центра здоровья или </w:t>
      </w:r>
      <w:r w:rsidR="00F628AC" w:rsidRPr="00F628AC">
        <w:rPr>
          <w:rFonts w:ascii="Times New Roman" w:hAnsi="Times New Roman" w:cs="Times New Roman"/>
          <w:sz w:val="27"/>
          <w:szCs w:val="27"/>
        </w:rPr>
        <w:t>прием (осмотр)</w:t>
      </w:r>
      <w:r w:rsidR="00F628AC">
        <w:rPr>
          <w:rFonts w:ascii="Times New Roman" w:hAnsi="Times New Roman" w:cs="Times New Roman"/>
          <w:sz w:val="27"/>
          <w:szCs w:val="27"/>
        </w:rPr>
        <w:t xml:space="preserve"> </w:t>
      </w:r>
      <w:r w:rsidRPr="00E172E3">
        <w:rPr>
          <w:rFonts w:ascii="Times New Roman" w:hAnsi="Times New Roman" w:cs="Times New Roman"/>
          <w:sz w:val="27"/>
          <w:szCs w:val="27"/>
        </w:rPr>
        <w:t>фельдшером, а</w:t>
      </w:r>
      <w:proofErr w:type="gramEnd"/>
      <w:r w:rsidRPr="00E172E3">
        <w:rPr>
          <w:rFonts w:ascii="Times New Roman" w:hAnsi="Times New Roman" w:cs="Times New Roman"/>
          <w:sz w:val="27"/>
          <w:szCs w:val="27"/>
        </w:rPr>
        <w:t xml:space="preserve"> также проведение маммографии, исследование кала на скрытую кровь иммунохимическим качественным или количественным методом, осмотр фельдшером (акушеркой) или врачом акушером-гинекологом, взятие мазка с шейки матки, цитологическое исследование мазка с шейки матки, определение </w:t>
      </w:r>
      <w:proofErr w:type="gramStart"/>
      <w:r w:rsidRPr="00E172E3">
        <w:rPr>
          <w:rFonts w:ascii="Times New Roman" w:hAnsi="Times New Roman" w:cs="Times New Roman"/>
          <w:sz w:val="27"/>
          <w:szCs w:val="27"/>
        </w:rPr>
        <w:t>простат-специфического</w:t>
      </w:r>
      <w:proofErr w:type="gramEnd"/>
      <w:r w:rsidRPr="00E172E3">
        <w:rPr>
          <w:rFonts w:ascii="Times New Roman" w:hAnsi="Times New Roman" w:cs="Times New Roman"/>
          <w:sz w:val="27"/>
          <w:szCs w:val="27"/>
        </w:rPr>
        <w:t xml:space="preserve"> антигена в крови, которые проводятся в соответствии с </w:t>
      </w:r>
      <w:hyperlink r:id="rId9" w:history="1">
        <w:r w:rsidRPr="00E172E3">
          <w:rPr>
            <w:rFonts w:ascii="Times New Roman" w:hAnsi="Times New Roman" w:cs="Times New Roman"/>
            <w:sz w:val="27"/>
            <w:szCs w:val="27"/>
          </w:rPr>
          <w:t>приложением № 2</w:t>
        </w:r>
      </w:hyperlink>
      <w:r w:rsidRPr="00E172E3">
        <w:rPr>
          <w:rFonts w:ascii="Times New Roman" w:hAnsi="Times New Roman" w:cs="Times New Roman"/>
          <w:sz w:val="27"/>
          <w:szCs w:val="27"/>
        </w:rPr>
        <w:t xml:space="preserve"> к Приказу №</w:t>
      </w:r>
      <w:r w:rsidR="00F628AC">
        <w:rPr>
          <w:rFonts w:ascii="Times New Roman" w:hAnsi="Times New Roman" w:cs="Times New Roman"/>
          <w:sz w:val="27"/>
          <w:szCs w:val="27"/>
        </w:rPr>
        <w:t xml:space="preserve"> </w:t>
      </w:r>
      <w:r w:rsidRPr="00E172E3">
        <w:rPr>
          <w:rFonts w:ascii="Times New Roman" w:hAnsi="Times New Roman" w:cs="Times New Roman"/>
          <w:sz w:val="27"/>
          <w:szCs w:val="27"/>
        </w:rPr>
        <w:t>124н.</w:t>
      </w:r>
    </w:p>
    <w:p w:rsidR="00DE38BB" w:rsidRPr="00E172E3" w:rsidRDefault="00DE38BB" w:rsidP="00F628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172E3">
        <w:rPr>
          <w:rFonts w:ascii="Times New Roman" w:hAnsi="Times New Roman" w:cs="Times New Roman"/>
          <w:sz w:val="27"/>
          <w:szCs w:val="27"/>
        </w:rPr>
        <w:t xml:space="preserve">Второй этап диспансеризации проводится с целью дополнительного обследования и уточнения диагноза заболевания (состояния) и включает в себя </w:t>
      </w:r>
      <w:r w:rsidRPr="00E172E3">
        <w:rPr>
          <w:rFonts w:ascii="Times New Roman" w:hAnsi="Times New Roman" w:cs="Times New Roman"/>
          <w:sz w:val="27"/>
          <w:szCs w:val="27"/>
        </w:rPr>
        <w:lastRenderedPageBreak/>
        <w:t>перечень осмотров, исследований и иных медицинских мероприятий, предусмотренный пунктом 18 Приказа №</w:t>
      </w:r>
      <w:r w:rsidR="00F628AC">
        <w:rPr>
          <w:rFonts w:ascii="Times New Roman" w:hAnsi="Times New Roman" w:cs="Times New Roman"/>
          <w:sz w:val="27"/>
          <w:szCs w:val="27"/>
        </w:rPr>
        <w:t xml:space="preserve"> </w:t>
      </w:r>
      <w:r w:rsidRPr="00E172E3">
        <w:rPr>
          <w:rFonts w:ascii="Times New Roman" w:hAnsi="Times New Roman" w:cs="Times New Roman"/>
          <w:sz w:val="27"/>
          <w:szCs w:val="27"/>
        </w:rPr>
        <w:t>124н.</w:t>
      </w:r>
    </w:p>
    <w:p w:rsidR="00DE38BB" w:rsidRPr="00E172E3" w:rsidRDefault="00DE38BB" w:rsidP="00DE38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172E3">
        <w:rPr>
          <w:rFonts w:ascii="Times New Roman" w:hAnsi="Times New Roman" w:cs="Times New Roman"/>
          <w:sz w:val="27"/>
          <w:szCs w:val="27"/>
        </w:rPr>
        <w:t>Профилактический медицинский осмотр проводится ежегодно:</w:t>
      </w:r>
    </w:p>
    <w:p w:rsidR="00DE38BB" w:rsidRPr="00E172E3" w:rsidRDefault="00DE38BB" w:rsidP="00DE38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172E3">
        <w:rPr>
          <w:rFonts w:ascii="Times New Roman" w:hAnsi="Times New Roman" w:cs="Times New Roman"/>
          <w:sz w:val="27"/>
          <w:szCs w:val="27"/>
        </w:rPr>
        <w:t>1) в качестве самостоятельного мероприятия;</w:t>
      </w:r>
    </w:p>
    <w:p w:rsidR="00DE38BB" w:rsidRPr="00E172E3" w:rsidRDefault="00DE38BB" w:rsidP="00DE38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172E3">
        <w:rPr>
          <w:rFonts w:ascii="Times New Roman" w:hAnsi="Times New Roman" w:cs="Times New Roman"/>
          <w:sz w:val="27"/>
          <w:szCs w:val="27"/>
        </w:rPr>
        <w:t>2) в рамках диспансеризации;</w:t>
      </w:r>
    </w:p>
    <w:p w:rsidR="00DE38BB" w:rsidRPr="00E172E3" w:rsidRDefault="00DE38BB" w:rsidP="00DE38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172E3">
        <w:rPr>
          <w:rFonts w:ascii="Times New Roman" w:hAnsi="Times New Roman" w:cs="Times New Roman"/>
          <w:sz w:val="27"/>
          <w:szCs w:val="27"/>
        </w:rPr>
        <w:t>3) в рамках диспансерного наблюдения (при проведении первого в текущем году диспансерного приема (осмотра, консультации).</w:t>
      </w:r>
    </w:p>
    <w:p w:rsidR="00DE38BB" w:rsidRPr="00E172E3" w:rsidRDefault="00DE38BB" w:rsidP="00DE38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2.5.2. Диспансеризации пребывающих в стационарных учреждениях детей-сирот и детей, находящихся в трудной жизненной ситуации, в порядке, предусмотренном Приказом Минздрава России № 72н</w:t>
      </w:r>
      <w:r w:rsidRPr="00E172E3">
        <w:rPr>
          <w:rFonts w:ascii="Times New Roman" w:eastAsia="Times New Roman" w:hAnsi="Times New Roman" w:cs="Times New Roman"/>
          <w:sz w:val="27"/>
          <w:szCs w:val="27"/>
          <w:vertAlign w:val="superscript"/>
          <w:lang w:eastAsia="ru-RU"/>
        </w:rPr>
        <w:footnoteReference w:id="5"/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; </w:t>
      </w:r>
    </w:p>
    <w:p w:rsidR="00DE38BB" w:rsidRPr="00E172E3" w:rsidRDefault="00DE38BB" w:rsidP="00DE38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- диспансеризации детей сирот и детей, оставшихся без попечения родителей, в том числе усыновленных (удочеренных), принятых под опеку (попечительство) в приемную или патронатную семью, в порядке, предусмотренном приказом Минздрава России № 216н</w:t>
      </w:r>
      <w:r w:rsidRPr="00E172E3">
        <w:rPr>
          <w:rFonts w:ascii="Times New Roman" w:eastAsia="Times New Roman" w:hAnsi="Times New Roman" w:cs="Times New Roman"/>
          <w:sz w:val="27"/>
          <w:szCs w:val="27"/>
          <w:vertAlign w:val="superscript"/>
          <w:lang w:eastAsia="ru-RU"/>
        </w:rPr>
        <w:footnoteReference w:id="6"/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DE38BB" w:rsidRPr="00E172E3" w:rsidRDefault="00DE38BB" w:rsidP="00DE38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- медицинских осмотров несовершеннолетних в порядке, предусмотренном приказом Минздрава России от 10.08.2017 № 514н</w:t>
      </w:r>
      <w:r w:rsidRPr="00E172E3">
        <w:rPr>
          <w:rFonts w:ascii="Times New Roman" w:eastAsia="Times New Roman" w:hAnsi="Times New Roman" w:cs="Times New Roman"/>
          <w:sz w:val="27"/>
          <w:szCs w:val="27"/>
          <w:vertAlign w:val="superscript"/>
          <w:lang w:eastAsia="ru-RU"/>
        </w:rPr>
        <w:footnoteReference w:id="7"/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DE38BB" w:rsidRPr="00E172E3" w:rsidRDefault="00DE38BB" w:rsidP="00B73B0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Диспансеризация и профилактический медицинский осмотр несовершеннолетних считается завершенным (I этап) при условии проведения осмотров врачами-специалистами (в том числе врачом-психиатром), предусмотренных Перечнем осмотров и исследований при проведении диспансеризации (медицинских осмотров)</w:t>
      </w:r>
      <w:r w:rsidRPr="00E172E3">
        <w:rPr>
          <w:rFonts w:ascii="Times New Roman" w:eastAsia="Times New Roman" w:hAnsi="Times New Roman" w:cs="Times New Roman"/>
          <w:sz w:val="27"/>
          <w:szCs w:val="27"/>
          <w:vertAlign w:val="superscript"/>
          <w:lang w:eastAsia="ru-RU"/>
        </w:rPr>
        <w:t>5,6,7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DE38BB" w:rsidRPr="00E172E3" w:rsidRDefault="00DE38BB" w:rsidP="00DE38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Учет диспансеризации и профилактических медицинских осмотров несовершеннолетних осуществляется в программном комплексе «БАР</w:t>
      </w:r>
      <w:proofErr w:type="gram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С-</w:t>
      </w:r>
      <w:proofErr w:type="gram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Здравоохранение</w:t>
      </w:r>
      <w:r w:rsidR="00516A73"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ТФОМС» по нозологическим формам, включенным в МКБ-10. При этом оплата профилактических медицинских осмотров, в том числе в рамках диспансеризации (комплексное посещение) осуществляется по тарифам, исключающим расходы на проведение осмотра врачом-психиатром.</w:t>
      </w:r>
    </w:p>
    <w:p w:rsidR="00E62485" w:rsidRPr="00E172E3" w:rsidRDefault="00E62485" w:rsidP="00E624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2.6. Д</w:t>
      </w:r>
      <w:r w:rsidRPr="00E172E3">
        <w:rPr>
          <w:rFonts w:ascii="Times New Roman" w:hAnsi="Times New Roman" w:cs="Times New Roman"/>
          <w:sz w:val="27"/>
          <w:szCs w:val="27"/>
        </w:rPr>
        <w:t>оля средств, направляемых на выплаты медицинским организациям в случае достижения целевых значений показателей результативности деятельности, при оплате медицинской помощи по подушевому нормативу финансирования на прикрепившихся лиц, устанавливается в размере не более 3,0% от объема финансирования по подушевому нормативу.</w:t>
      </w:r>
    </w:p>
    <w:p w:rsidR="00AE1E0B" w:rsidRPr="00E172E3" w:rsidRDefault="00AE1E0B" w:rsidP="00AE1E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E172E3">
        <w:rPr>
          <w:rFonts w:ascii="Times New Roman" w:hAnsi="Times New Roman" w:cs="Times New Roman"/>
          <w:sz w:val="27"/>
          <w:szCs w:val="27"/>
        </w:rPr>
        <w:t>Оплата амбулаторно-поликлинической помощи, предоставляемой медицинскими организациями, имеющими прикрепившееся население, за исключением медицинской помощи</w:t>
      </w:r>
      <w:r w:rsidR="00516A73">
        <w:rPr>
          <w:rFonts w:ascii="Times New Roman" w:hAnsi="Times New Roman" w:cs="Times New Roman"/>
          <w:sz w:val="27"/>
          <w:szCs w:val="27"/>
        </w:rPr>
        <w:t>,</w:t>
      </w:r>
      <w:r w:rsidRPr="00E172E3">
        <w:rPr>
          <w:rFonts w:ascii="Times New Roman" w:hAnsi="Times New Roman" w:cs="Times New Roman"/>
          <w:sz w:val="27"/>
          <w:szCs w:val="27"/>
        </w:rPr>
        <w:t xml:space="preserve"> финансируемой по самостоятельным тарифам, осуществляется путем перечисления страховыми медицинскими организациями ежемесячно:</w:t>
      </w:r>
    </w:p>
    <w:p w:rsidR="00AE1E0B" w:rsidRPr="00E172E3" w:rsidRDefault="00AE1E0B" w:rsidP="00AE1E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E172E3">
        <w:rPr>
          <w:rFonts w:ascii="Times New Roman" w:hAnsi="Times New Roman" w:cs="Times New Roman"/>
          <w:sz w:val="27"/>
          <w:szCs w:val="27"/>
        </w:rPr>
        <w:t xml:space="preserve">- 97,0% от размера финансового обеспечения амбулаторно-поликлинической помощи по подушевому нормативу в расчете на месяц; </w:t>
      </w:r>
    </w:p>
    <w:p w:rsidR="00AE1E0B" w:rsidRPr="00E172E3" w:rsidRDefault="00AE1E0B" w:rsidP="00AE1E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E172E3">
        <w:rPr>
          <w:rFonts w:ascii="Times New Roman" w:hAnsi="Times New Roman" w:cs="Times New Roman"/>
          <w:sz w:val="27"/>
          <w:szCs w:val="27"/>
        </w:rPr>
        <w:lastRenderedPageBreak/>
        <w:t>- стимулирующей части в размере не более 3,0% от ежемесячного финансирования по подушевому нормативу с учетом выполнения медицинской организацией качественных критериев оценки эффективности деятельности амбулаторно-поликлинической помощи.</w:t>
      </w:r>
    </w:p>
    <w:p w:rsidR="00E62485" w:rsidRPr="00E172E3" w:rsidRDefault="00E62485" w:rsidP="00E624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E172E3">
        <w:rPr>
          <w:rFonts w:ascii="Times New Roman" w:hAnsi="Times New Roman" w:cs="Times New Roman"/>
          <w:sz w:val="27"/>
          <w:szCs w:val="27"/>
        </w:rPr>
        <w:t xml:space="preserve">Оценка медицинских организаций, оказывающих медицинскую помощь в амбулаторных условиях, для осуществления выплат стимулирующего характера осуществляется </w:t>
      </w:r>
      <w:r w:rsidR="00AE1E0B" w:rsidRPr="00E172E3">
        <w:rPr>
          <w:rFonts w:ascii="Times New Roman" w:hAnsi="Times New Roman" w:cs="Times New Roman"/>
          <w:sz w:val="27"/>
          <w:szCs w:val="27"/>
        </w:rPr>
        <w:t>ежемесячно</w:t>
      </w:r>
      <w:r w:rsidR="00624241" w:rsidRPr="00E172E3">
        <w:rPr>
          <w:rFonts w:ascii="Times New Roman" w:hAnsi="Times New Roman" w:cs="Times New Roman"/>
          <w:sz w:val="27"/>
          <w:szCs w:val="27"/>
        </w:rPr>
        <w:t>, начиная с показателей за январь (в феврале).</w:t>
      </w:r>
    </w:p>
    <w:p w:rsidR="00DE38BB" w:rsidRPr="00E172E3" w:rsidRDefault="00DE38BB" w:rsidP="00DE38BB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2.</w:t>
      </w:r>
      <w:r w:rsidR="00E62485"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 По тарифам, установленным настоящим Соглашением, в соответствии с установленными Комиссией плановыми заданиями, осуществляется оплата: </w:t>
      </w:r>
    </w:p>
    <w:p w:rsidR="00DE38BB" w:rsidRPr="00E172E3" w:rsidRDefault="00DE38BB" w:rsidP="00DE38BB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2.</w:t>
      </w:r>
      <w:r w:rsidR="00E62485"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.1. Неполной комплексной медицинской услуги для определения в специализированном кабинете по бесплодному браку (далее – КББ) показаний к применению ЭКО:</w:t>
      </w:r>
    </w:p>
    <w:p w:rsidR="00DE38BB" w:rsidRPr="00E172E3" w:rsidRDefault="00DE38BB" w:rsidP="00DE38BB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 у женщин (Антимюллеровый гормон крови); </w:t>
      </w:r>
    </w:p>
    <w:p w:rsidR="00DE38BB" w:rsidRPr="00E172E3" w:rsidRDefault="00DE38BB" w:rsidP="00DE38BB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- у мужчин (</w:t>
      </w:r>
      <w:proofErr w:type="spell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Спермограмма</w:t>
      </w:r>
      <w:proofErr w:type="spell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).</w:t>
      </w:r>
    </w:p>
    <w:p w:rsidR="00DE38BB" w:rsidRPr="00E172E3" w:rsidRDefault="00DE38BB" w:rsidP="00DE38BB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2.</w:t>
      </w:r>
      <w:r w:rsidR="00E62485"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.2. Комплексной медицинской услуги для определения в </w:t>
      </w:r>
      <w:proofErr w:type="gram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специализированном</w:t>
      </w:r>
      <w:proofErr w:type="gram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КББ показаний к применению ЭКО:</w:t>
      </w:r>
    </w:p>
    <w:p w:rsidR="007F0FF3" w:rsidRDefault="00DE38BB" w:rsidP="00B90AA9">
      <w:pPr>
        <w:tabs>
          <w:tab w:val="left" w:pos="1276"/>
          <w:tab w:val="left" w:pos="1418"/>
        </w:tabs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- у мужчин, включающей перечень исследований с кратностью согласно</w:t>
      </w:r>
      <w:proofErr w:type="gramEnd"/>
    </w:p>
    <w:p w:rsidR="00DE38BB" w:rsidRPr="00E172E3" w:rsidRDefault="00DE38BB" w:rsidP="00B90AA9">
      <w:pPr>
        <w:tabs>
          <w:tab w:val="left" w:pos="1276"/>
          <w:tab w:val="left" w:pos="1418"/>
        </w:tabs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Таблице 1;</w:t>
      </w:r>
    </w:p>
    <w:p w:rsidR="007F0FF3" w:rsidRDefault="00DE38BB" w:rsidP="00B90AA9">
      <w:pPr>
        <w:tabs>
          <w:tab w:val="left" w:pos="1276"/>
          <w:tab w:val="left" w:pos="1418"/>
        </w:tabs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- у женщин, включающей перечень исследований с кратностью согласно</w:t>
      </w:r>
      <w:proofErr w:type="gramEnd"/>
    </w:p>
    <w:p w:rsidR="00DE38BB" w:rsidRPr="00E172E3" w:rsidRDefault="00DE38BB" w:rsidP="00B90AA9">
      <w:pPr>
        <w:tabs>
          <w:tab w:val="left" w:pos="1276"/>
          <w:tab w:val="left" w:pos="1418"/>
        </w:tabs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Таблице 2.</w:t>
      </w:r>
    </w:p>
    <w:p w:rsidR="00DE38BB" w:rsidRPr="00401D8C" w:rsidRDefault="00DE38BB" w:rsidP="00DE38BB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E38BB" w:rsidRPr="00401D8C" w:rsidRDefault="00DE38BB" w:rsidP="00DE38BB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01D8C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Таблица 1</w:t>
      </w:r>
    </w:p>
    <w:p w:rsidR="00DE38BB" w:rsidRPr="00401D8C" w:rsidRDefault="00DE38BB" w:rsidP="00DE38BB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38BB" w:rsidRPr="00401D8C" w:rsidRDefault="00DE38BB" w:rsidP="00DE38BB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401D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исс</w:t>
      </w:r>
      <w:r w:rsidR="00590F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ледований, включенных в состав «</w:t>
      </w:r>
      <w:r w:rsidRPr="00401D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Комплексной медицинской услуги для определения в специализированном кабинете по бесплодному </w:t>
      </w:r>
      <w:proofErr w:type="gramStart"/>
      <w:r w:rsidRPr="00401D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браку показаний</w:t>
      </w:r>
      <w:proofErr w:type="gramEnd"/>
      <w:r w:rsidRPr="00401D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 применению ЭКО (мужчины)</w:t>
      </w:r>
      <w:r w:rsidR="00590F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tbl>
      <w:tblPr>
        <w:tblW w:w="9473" w:type="dxa"/>
        <w:tblInd w:w="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6982"/>
        <w:gridCol w:w="1951"/>
      </w:tblGrid>
      <w:tr w:rsidR="00DE38BB" w:rsidRPr="00401D8C" w:rsidTr="007F0FF3">
        <w:trPr>
          <w:trHeight w:val="874"/>
          <w:tblHeader/>
        </w:trPr>
        <w:tc>
          <w:tcPr>
            <w:tcW w:w="540" w:type="dxa"/>
            <w:shd w:val="clear" w:color="auto" w:fill="auto"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51" w:type="dxa"/>
            <w:shd w:val="clear" w:color="auto" w:fill="auto"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Частота предоставления</w:t>
            </w:r>
          </w:p>
        </w:tc>
      </w:tr>
      <w:tr w:rsidR="00DE38BB" w:rsidRPr="00401D8C" w:rsidTr="007F0FF3">
        <w:trPr>
          <w:trHeight w:val="555"/>
        </w:trPr>
        <w:tc>
          <w:tcPr>
            <w:tcW w:w="540" w:type="dxa"/>
            <w:shd w:val="clear" w:color="auto" w:fill="auto"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Спермограмма</w:t>
            </w:r>
            <w:proofErr w:type="spellEnd"/>
          </w:p>
        </w:tc>
        <w:tc>
          <w:tcPr>
            <w:tcW w:w="1951" w:type="dxa"/>
            <w:shd w:val="clear" w:color="000000" w:fill="FFFFFF"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</w:tr>
      <w:tr w:rsidR="00DE38BB" w:rsidRPr="00401D8C" w:rsidTr="007F0FF3">
        <w:trPr>
          <w:trHeight w:val="612"/>
        </w:trPr>
        <w:tc>
          <w:tcPr>
            <w:tcW w:w="540" w:type="dxa"/>
            <w:shd w:val="clear" w:color="auto" w:fill="auto"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Прямой </w:t>
            </w:r>
            <w:proofErr w:type="spellStart"/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Mar</w:t>
            </w:r>
            <w:proofErr w:type="spellEnd"/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тест (антиспермальные антитела </w:t>
            </w:r>
            <w:proofErr w:type="spellStart"/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Jg</w:t>
            </w:r>
            <w:proofErr w:type="gramStart"/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proofErr w:type="spellEnd"/>
            <w:proofErr w:type="gramEnd"/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IgG</w:t>
            </w:r>
            <w:proofErr w:type="spellEnd"/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1951" w:type="dxa"/>
            <w:shd w:val="clear" w:color="000000" w:fill="FFFFFF"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</w:tr>
      <w:tr w:rsidR="00DE38BB" w:rsidRPr="00401D8C" w:rsidTr="007F0FF3">
        <w:trPr>
          <w:trHeight w:val="649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Микроскопия отделяемого материала из уретры </w:t>
            </w:r>
          </w:p>
        </w:tc>
        <w:tc>
          <w:tcPr>
            <w:tcW w:w="1951" w:type="dxa"/>
            <w:shd w:val="clear" w:color="000000" w:fill="FFFFFF"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DE38BB" w:rsidRPr="00401D8C" w:rsidTr="007F0FF3">
        <w:trPr>
          <w:trHeight w:val="840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Посев </w:t>
            </w:r>
            <w:proofErr w:type="gramStart"/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отделяемого</w:t>
            </w:r>
            <w:proofErr w:type="gramEnd"/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 уретры на флору и чувствительность  к антибиотикам </w:t>
            </w:r>
          </w:p>
        </w:tc>
        <w:tc>
          <w:tcPr>
            <w:tcW w:w="1951" w:type="dxa"/>
            <w:shd w:val="clear" w:color="000000" w:fill="FFFFFF"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DE38BB" w:rsidRPr="00401D8C" w:rsidTr="007F0FF3">
        <w:trPr>
          <w:trHeight w:val="503"/>
        </w:trPr>
        <w:tc>
          <w:tcPr>
            <w:tcW w:w="540" w:type="dxa"/>
            <w:shd w:val="clear" w:color="auto" w:fill="auto"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ПЦР из уретры на хламидии</w:t>
            </w:r>
          </w:p>
        </w:tc>
        <w:tc>
          <w:tcPr>
            <w:tcW w:w="1951" w:type="dxa"/>
            <w:shd w:val="clear" w:color="000000" w:fill="FFFFFF"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E38BB" w:rsidRPr="00401D8C" w:rsidTr="007F0FF3">
        <w:trPr>
          <w:trHeight w:val="492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ПЦР из уретры на </w:t>
            </w:r>
            <w:proofErr w:type="spellStart"/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уреаплазму</w:t>
            </w:r>
            <w:proofErr w:type="spellEnd"/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51" w:type="dxa"/>
            <w:shd w:val="clear" w:color="000000" w:fill="FFFFFF"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E38BB" w:rsidRPr="00401D8C" w:rsidTr="007F0FF3">
        <w:trPr>
          <w:trHeight w:val="480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ПЦР из уретры на микоплазму</w:t>
            </w:r>
          </w:p>
        </w:tc>
        <w:tc>
          <w:tcPr>
            <w:tcW w:w="1951" w:type="dxa"/>
            <w:shd w:val="clear" w:color="000000" w:fill="FFFFFF"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E38BB" w:rsidRPr="00401D8C" w:rsidTr="007F0FF3">
        <w:trPr>
          <w:trHeight w:val="465"/>
        </w:trPr>
        <w:tc>
          <w:tcPr>
            <w:tcW w:w="540" w:type="dxa"/>
            <w:shd w:val="clear" w:color="auto" w:fill="auto"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ПЦР из уретры на  ЦМВ</w:t>
            </w:r>
          </w:p>
        </w:tc>
        <w:tc>
          <w:tcPr>
            <w:tcW w:w="1951" w:type="dxa"/>
            <w:shd w:val="clear" w:color="000000" w:fill="FFFFFF"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E38BB" w:rsidRPr="00401D8C" w:rsidTr="007F0FF3">
        <w:trPr>
          <w:trHeight w:val="623"/>
        </w:trPr>
        <w:tc>
          <w:tcPr>
            <w:tcW w:w="540" w:type="dxa"/>
            <w:shd w:val="clear" w:color="auto" w:fill="auto"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ПЦР из уретры на  ВПГ</w:t>
            </w:r>
          </w:p>
        </w:tc>
        <w:tc>
          <w:tcPr>
            <w:tcW w:w="1951" w:type="dxa"/>
            <w:shd w:val="clear" w:color="000000" w:fill="FFFFFF"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E38BB" w:rsidRPr="00401D8C" w:rsidTr="007F0FF3">
        <w:trPr>
          <w:trHeight w:val="563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Гормон крови ФСГ</w:t>
            </w:r>
          </w:p>
        </w:tc>
        <w:tc>
          <w:tcPr>
            <w:tcW w:w="1951" w:type="dxa"/>
            <w:shd w:val="clear" w:color="000000" w:fill="FFFFFF"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E38BB" w:rsidRPr="00401D8C" w:rsidTr="007F0FF3">
        <w:trPr>
          <w:trHeight w:val="578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Гормон крови свободный тестостерон</w:t>
            </w:r>
          </w:p>
        </w:tc>
        <w:tc>
          <w:tcPr>
            <w:tcW w:w="1951" w:type="dxa"/>
            <w:shd w:val="clear" w:color="000000" w:fill="FFFFFF"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DE38BB" w:rsidRPr="00401D8C" w:rsidTr="007F0FF3">
        <w:trPr>
          <w:trHeight w:val="529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Гормон крови пролактин </w:t>
            </w:r>
          </w:p>
        </w:tc>
        <w:tc>
          <w:tcPr>
            <w:tcW w:w="1951" w:type="dxa"/>
            <w:shd w:val="clear" w:color="000000" w:fill="FFFFFF"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DE38BB" w:rsidRPr="00401D8C" w:rsidTr="007F0FF3">
        <w:trPr>
          <w:trHeight w:val="518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Гормон крови ЛГ</w:t>
            </w:r>
          </w:p>
        </w:tc>
        <w:tc>
          <w:tcPr>
            <w:tcW w:w="1951" w:type="dxa"/>
            <w:shd w:val="clear" w:color="000000" w:fill="FFFFFF"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E38BB" w:rsidRPr="00401D8C" w:rsidTr="007F0FF3">
        <w:trPr>
          <w:trHeight w:val="492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Гормон крови общий </w:t>
            </w:r>
            <w:proofErr w:type="spellStart"/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эстрадиол</w:t>
            </w:r>
            <w:proofErr w:type="spellEnd"/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51" w:type="dxa"/>
            <w:shd w:val="clear" w:color="000000" w:fill="FFFFFF"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E38BB" w:rsidRPr="00401D8C" w:rsidTr="007F0FF3">
        <w:trPr>
          <w:trHeight w:val="458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Гормон крови ТТГ</w:t>
            </w:r>
          </w:p>
        </w:tc>
        <w:tc>
          <w:tcPr>
            <w:tcW w:w="1951" w:type="dxa"/>
            <w:shd w:val="clear" w:color="000000" w:fill="FFFFFF"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</w:tbl>
    <w:p w:rsidR="00DE38BB" w:rsidRPr="00401D8C" w:rsidRDefault="00DE38BB" w:rsidP="00DE38BB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38BB" w:rsidRDefault="00DE38BB" w:rsidP="00DE38BB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6A73" w:rsidRPr="00401D8C" w:rsidRDefault="00516A73" w:rsidP="00DE38BB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38BB" w:rsidRPr="00401D8C" w:rsidRDefault="00DE38BB" w:rsidP="00DE38BB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D8C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2</w:t>
      </w:r>
    </w:p>
    <w:p w:rsidR="00DE38BB" w:rsidRPr="00401D8C" w:rsidRDefault="00DE38BB" w:rsidP="00DE38BB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38BB" w:rsidRPr="00401D8C" w:rsidRDefault="00DE38BB" w:rsidP="00DE38BB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1D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Перечень исследований, включенных в состав </w:t>
      </w:r>
      <w:r w:rsidR="00590F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401D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Комплексной медицинской услуги для определения в специализированном кабинете по бесплодному </w:t>
      </w:r>
      <w:proofErr w:type="gramStart"/>
      <w:r w:rsidRPr="00401D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браку показ</w:t>
      </w:r>
      <w:r w:rsidR="00590F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аний</w:t>
      </w:r>
      <w:proofErr w:type="gramEnd"/>
      <w:r w:rsidR="00590F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 применению ЭКО (женщины)»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4"/>
        <w:gridCol w:w="6814"/>
        <w:gridCol w:w="2410"/>
      </w:tblGrid>
      <w:tr w:rsidR="00DE38BB" w:rsidRPr="00401D8C" w:rsidTr="000E16AD">
        <w:trPr>
          <w:trHeight w:val="620"/>
          <w:tblHeader/>
        </w:trPr>
        <w:tc>
          <w:tcPr>
            <w:tcW w:w="714" w:type="dxa"/>
            <w:shd w:val="clear" w:color="auto" w:fill="auto"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814" w:type="dxa"/>
            <w:shd w:val="clear" w:color="auto" w:fill="auto"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Частота предоставления</w:t>
            </w:r>
          </w:p>
        </w:tc>
      </w:tr>
      <w:tr w:rsidR="00DE38BB" w:rsidRPr="00401D8C" w:rsidTr="000E16AD">
        <w:trPr>
          <w:trHeight w:val="503"/>
        </w:trPr>
        <w:tc>
          <w:tcPr>
            <w:tcW w:w="714" w:type="dxa"/>
            <w:shd w:val="clear" w:color="auto" w:fill="auto"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14" w:type="dxa"/>
            <w:shd w:val="clear" w:color="auto" w:fill="auto"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ПЦР из цервикального канала на хламидии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DE38BB" w:rsidRPr="00401D8C" w:rsidTr="000E16AD">
        <w:trPr>
          <w:trHeight w:val="435"/>
        </w:trPr>
        <w:tc>
          <w:tcPr>
            <w:tcW w:w="714" w:type="dxa"/>
            <w:shd w:val="clear" w:color="auto" w:fill="auto"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14" w:type="dxa"/>
            <w:shd w:val="clear" w:color="auto" w:fill="auto"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ПЦР из цервикального канала на микоплазму 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DE38BB" w:rsidRPr="00401D8C" w:rsidTr="000E16AD">
        <w:trPr>
          <w:trHeight w:val="427"/>
        </w:trPr>
        <w:tc>
          <w:tcPr>
            <w:tcW w:w="714" w:type="dxa"/>
            <w:shd w:val="clear" w:color="auto" w:fill="auto"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14" w:type="dxa"/>
            <w:shd w:val="clear" w:color="auto" w:fill="auto"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ПЦР из цервикального канала на </w:t>
            </w:r>
            <w:proofErr w:type="spellStart"/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уреаплазму</w:t>
            </w:r>
            <w:proofErr w:type="spellEnd"/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DE38BB" w:rsidRPr="00401D8C" w:rsidTr="000E16AD">
        <w:trPr>
          <w:trHeight w:val="423"/>
        </w:trPr>
        <w:tc>
          <w:tcPr>
            <w:tcW w:w="714" w:type="dxa"/>
            <w:shd w:val="clear" w:color="auto" w:fill="auto"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814" w:type="dxa"/>
            <w:shd w:val="clear" w:color="auto" w:fill="auto"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ПЦР из цервикального канала на  ВПГ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DE38BB" w:rsidRPr="00401D8C" w:rsidTr="000E16AD">
        <w:trPr>
          <w:trHeight w:val="411"/>
        </w:trPr>
        <w:tc>
          <w:tcPr>
            <w:tcW w:w="714" w:type="dxa"/>
            <w:shd w:val="clear" w:color="auto" w:fill="auto"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814" w:type="dxa"/>
            <w:shd w:val="clear" w:color="auto" w:fill="auto"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ПЦР из цервикального канала на  ЦМВ 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DE38BB" w:rsidRPr="00401D8C" w:rsidTr="000E16AD">
        <w:trPr>
          <w:trHeight w:val="458"/>
        </w:trPr>
        <w:tc>
          <w:tcPr>
            <w:tcW w:w="714" w:type="dxa"/>
            <w:shd w:val="clear" w:color="auto" w:fill="auto"/>
            <w:vAlign w:val="center"/>
          </w:tcPr>
          <w:p w:rsidR="00DE38BB" w:rsidRPr="00401D8C" w:rsidRDefault="00DE38BB" w:rsidP="00DE3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814" w:type="dxa"/>
            <w:shd w:val="clear" w:color="auto" w:fill="auto"/>
            <w:vAlign w:val="center"/>
          </w:tcPr>
          <w:p w:rsidR="00DE38BB" w:rsidRPr="00401D8C" w:rsidRDefault="00DE38BB" w:rsidP="00DE3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</w:t>
            </w:r>
            <w:proofErr w:type="spellStart"/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Ig</w:t>
            </w:r>
            <w:proofErr w:type="spellEnd"/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G и М методом ИФА на ВПГ, ЦМВ, токсоплазмоз, краснуху 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DE38BB" w:rsidRPr="00401D8C" w:rsidRDefault="00DE38BB" w:rsidP="00DE3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DE38BB" w:rsidRPr="00401D8C" w:rsidTr="000E16AD">
        <w:trPr>
          <w:trHeight w:val="458"/>
        </w:trPr>
        <w:tc>
          <w:tcPr>
            <w:tcW w:w="714" w:type="dxa"/>
            <w:shd w:val="clear" w:color="auto" w:fill="auto"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814" w:type="dxa"/>
            <w:shd w:val="clear" w:color="auto" w:fill="auto"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Гормон крови ТТГ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DE38BB" w:rsidRPr="00401D8C" w:rsidTr="000E16AD">
        <w:trPr>
          <w:trHeight w:val="345"/>
        </w:trPr>
        <w:tc>
          <w:tcPr>
            <w:tcW w:w="714" w:type="dxa"/>
            <w:shd w:val="clear" w:color="auto" w:fill="auto"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814" w:type="dxa"/>
            <w:shd w:val="clear" w:color="auto" w:fill="auto"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Гормон крови</w:t>
            </w:r>
            <w:proofErr w:type="gramStart"/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</w:t>
            </w:r>
            <w:proofErr w:type="gramEnd"/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 свободный  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DE38BB" w:rsidRPr="00401D8C" w:rsidTr="000E16AD">
        <w:trPr>
          <w:trHeight w:val="552"/>
        </w:trPr>
        <w:tc>
          <w:tcPr>
            <w:tcW w:w="714" w:type="dxa"/>
            <w:shd w:val="clear" w:color="auto" w:fill="auto"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814" w:type="dxa"/>
            <w:shd w:val="clear" w:color="auto" w:fill="auto"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Гормон крови ФСГ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DE38BB" w:rsidRPr="00401D8C" w:rsidTr="000E16AD">
        <w:trPr>
          <w:trHeight w:val="552"/>
        </w:trPr>
        <w:tc>
          <w:tcPr>
            <w:tcW w:w="714" w:type="dxa"/>
            <w:shd w:val="clear" w:color="auto" w:fill="auto"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14" w:type="dxa"/>
            <w:shd w:val="clear" w:color="auto" w:fill="auto"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Гормон крови ЛГ 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DE38BB" w:rsidRPr="00401D8C" w:rsidTr="000E16AD">
        <w:trPr>
          <w:trHeight w:val="453"/>
        </w:trPr>
        <w:tc>
          <w:tcPr>
            <w:tcW w:w="714" w:type="dxa"/>
            <w:shd w:val="clear" w:color="auto" w:fill="auto"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814" w:type="dxa"/>
            <w:shd w:val="clear" w:color="auto" w:fill="auto"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Гормон крови пролактин 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DE38BB" w:rsidRPr="00401D8C" w:rsidTr="000E16AD">
        <w:trPr>
          <w:trHeight w:val="552"/>
        </w:trPr>
        <w:tc>
          <w:tcPr>
            <w:tcW w:w="714" w:type="dxa"/>
            <w:shd w:val="clear" w:color="auto" w:fill="auto"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814" w:type="dxa"/>
            <w:shd w:val="clear" w:color="auto" w:fill="auto"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Гормон крови общий тестостерон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DE38BB" w:rsidRPr="00401D8C" w:rsidTr="000E16AD">
        <w:trPr>
          <w:trHeight w:val="455"/>
        </w:trPr>
        <w:tc>
          <w:tcPr>
            <w:tcW w:w="714" w:type="dxa"/>
            <w:shd w:val="clear" w:color="auto" w:fill="auto"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814" w:type="dxa"/>
            <w:shd w:val="clear" w:color="auto" w:fill="auto"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Гормон крови общий </w:t>
            </w:r>
            <w:proofErr w:type="spellStart"/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эстрадиол</w:t>
            </w:r>
            <w:proofErr w:type="spellEnd"/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E38BB" w:rsidRPr="00401D8C" w:rsidTr="000E16AD">
        <w:trPr>
          <w:trHeight w:val="552"/>
        </w:trPr>
        <w:tc>
          <w:tcPr>
            <w:tcW w:w="714" w:type="dxa"/>
            <w:shd w:val="clear" w:color="auto" w:fill="auto"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814" w:type="dxa"/>
            <w:shd w:val="clear" w:color="auto" w:fill="auto"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Гормон крови  прогестерон 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E38BB" w:rsidRPr="00401D8C" w:rsidTr="000E16AD">
        <w:trPr>
          <w:trHeight w:val="471"/>
        </w:trPr>
        <w:tc>
          <w:tcPr>
            <w:tcW w:w="714" w:type="dxa"/>
            <w:shd w:val="clear" w:color="auto" w:fill="auto"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814" w:type="dxa"/>
            <w:shd w:val="clear" w:color="auto" w:fill="auto"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Гормон крови ДГА-</w:t>
            </w:r>
            <w:proofErr w:type="gramStart"/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</w:t>
            </w:r>
            <w:proofErr w:type="gramEnd"/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DE38BB" w:rsidRPr="00401D8C" w:rsidTr="000E16AD">
        <w:trPr>
          <w:trHeight w:val="479"/>
        </w:trPr>
        <w:tc>
          <w:tcPr>
            <w:tcW w:w="714" w:type="dxa"/>
            <w:shd w:val="clear" w:color="auto" w:fill="auto"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6814" w:type="dxa"/>
            <w:shd w:val="clear" w:color="auto" w:fill="auto"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Гормон крови 17-ОП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DE38BB" w:rsidRPr="00401D8C" w:rsidTr="000E16AD">
        <w:trPr>
          <w:trHeight w:val="552"/>
        </w:trPr>
        <w:tc>
          <w:tcPr>
            <w:tcW w:w="714" w:type="dxa"/>
            <w:shd w:val="clear" w:color="auto" w:fill="auto"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814" w:type="dxa"/>
            <w:shd w:val="clear" w:color="auto" w:fill="auto"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Гормон крови кортизол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DE38BB" w:rsidRPr="00401D8C" w:rsidTr="000E16AD">
        <w:trPr>
          <w:trHeight w:val="552"/>
        </w:trPr>
        <w:tc>
          <w:tcPr>
            <w:tcW w:w="714" w:type="dxa"/>
            <w:shd w:val="clear" w:color="auto" w:fill="auto"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814" w:type="dxa"/>
            <w:shd w:val="clear" w:color="auto" w:fill="auto"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Гормон крови </w:t>
            </w:r>
            <w:proofErr w:type="spellStart"/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андростендион</w:t>
            </w:r>
            <w:proofErr w:type="spellEnd"/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DE38BB" w:rsidRPr="00401D8C" w:rsidTr="000E16AD">
        <w:trPr>
          <w:trHeight w:val="429"/>
        </w:trPr>
        <w:tc>
          <w:tcPr>
            <w:tcW w:w="714" w:type="dxa"/>
            <w:shd w:val="clear" w:color="auto" w:fill="auto"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814" w:type="dxa"/>
            <w:shd w:val="clear" w:color="auto" w:fill="auto"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Ориентировочное исследование системы гемостаза АЧТВ 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DE38BB" w:rsidRPr="00401D8C" w:rsidTr="000E16AD">
        <w:trPr>
          <w:trHeight w:val="527"/>
        </w:trPr>
        <w:tc>
          <w:tcPr>
            <w:tcW w:w="714" w:type="dxa"/>
            <w:shd w:val="clear" w:color="auto" w:fill="auto"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814" w:type="dxa"/>
            <w:shd w:val="clear" w:color="auto" w:fill="auto"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Ориентировочное исследование системы гемостаза МНО 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DE38BB" w:rsidRPr="00401D8C" w:rsidTr="000E16AD">
        <w:trPr>
          <w:trHeight w:val="424"/>
        </w:trPr>
        <w:tc>
          <w:tcPr>
            <w:tcW w:w="714" w:type="dxa"/>
            <w:shd w:val="clear" w:color="auto" w:fill="auto"/>
            <w:vAlign w:val="center"/>
          </w:tcPr>
          <w:p w:rsidR="00DE38BB" w:rsidRPr="00401D8C" w:rsidRDefault="00DE38BB" w:rsidP="00DE3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814" w:type="dxa"/>
            <w:shd w:val="clear" w:color="auto" w:fill="auto"/>
            <w:vAlign w:val="center"/>
          </w:tcPr>
          <w:p w:rsidR="00DE38BB" w:rsidRPr="00401D8C" w:rsidRDefault="00DE38BB" w:rsidP="00DE3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Антимюллеровый гормон крови </w:t>
            </w:r>
          </w:p>
        </w:tc>
        <w:tc>
          <w:tcPr>
            <w:tcW w:w="2410" w:type="dxa"/>
            <w:shd w:val="clear" w:color="000000" w:fill="FFFFFF"/>
            <w:noWrap/>
            <w:vAlign w:val="center"/>
          </w:tcPr>
          <w:p w:rsidR="00DE38BB" w:rsidRPr="00401D8C" w:rsidRDefault="00DE38BB" w:rsidP="00DE3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DE38BB" w:rsidRPr="00401D8C" w:rsidTr="000E16AD">
        <w:trPr>
          <w:trHeight w:val="424"/>
        </w:trPr>
        <w:tc>
          <w:tcPr>
            <w:tcW w:w="714" w:type="dxa"/>
            <w:shd w:val="clear" w:color="auto" w:fill="auto"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814" w:type="dxa"/>
            <w:shd w:val="clear" w:color="auto" w:fill="auto"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Исследования </w:t>
            </w:r>
            <w:proofErr w:type="spellStart"/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тромбоцитарнососудистого</w:t>
            </w:r>
            <w:proofErr w:type="spellEnd"/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гемостаза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DE38BB" w:rsidRPr="00401D8C" w:rsidRDefault="00DE38BB" w:rsidP="00DE3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</w:tbl>
    <w:p w:rsidR="00DE38BB" w:rsidRPr="00401D8C" w:rsidRDefault="00DE38BB" w:rsidP="00DE38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E38BB" w:rsidRPr="00E172E3" w:rsidRDefault="00DE38BB" w:rsidP="00DE38BB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Разделение комплексной услуги на отдельные компоненты, равно как и оплата отдельных компонентов комплексной услуги, не предусмотрено.</w:t>
      </w:r>
    </w:p>
    <w:p w:rsidR="00DE38BB" w:rsidRPr="00E172E3" w:rsidRDefault="00DE38BB" w:rsidP="00DE38BB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случае невозможности выполнения комплексной услуги медицинской организацией, имеющей </w:t>
      </w:r>
      <w:proofErr w:type="gram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специализированный</w:t>
      </w:r>
      <w:proofErr w:type="gram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КББ, обследование пациента осуществляется </w:t>
      </w:r>
      <w:r w:rsidR="000339D4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соответствии с распоряжением М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инистерства здравоохранения Хабаровского края от 09.07.2018 № 767-р.</w:t>
      </w:r>
    </w:p>
    <w:p w:rsidR="00DE38BB" w:rsidRPr="00E172E3" w:rsidRDefault="00DE38BB" w:rsidP="00DE38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2.8. Оплата амбулаторной медицинской помощи за единицу объема осуществляется:</w:t>
      </w:r>
    </w:p>
    <w:p w:rsidR="00DE38BB" w:rsidRPr="00E172E3" w:rsidRDefault="00DE38BB" w:rsidP="00DE38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- медицинским организациям, не имеющим прикрепившегося населения (самостоятельные стоматологические поликлиники, женские консультации, входящие в структуру родильных домов, консультативно-диагностические центры, другие медицинские организации, оказывающие первичную медико-санитарную помощь);</w:t>
      </w:r>
    </w:p>
    <w:p w:rsidR="00DE38BB" w:rsidRPr="00E172E3" w:rsidRDefault="00DE38BB" w:rsidP="00DE38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 медицинским организациям, оказывающим амбулаторно-поликлиническую помощь по территориально-участковому принципу (имеющим прикрепившееся  население), помимо оплаты по подушевому нормативу – в случае, если они выполняют отдельные функции клинико-диагностического центра. </w:t>
      </w:r>
      <w:proofErr w:type="gram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 этом оплата за единицу объема медицинской помощи (включая диагностические услуги) не может быть применена в отношении медицинских услуг, оказанных лицу, прикрепившемуся к данной медицинской организации (в соответствии с отметкой в регистре застрахованных Хабаровского края), за исключением оплаты отдельных диагностических (лабораторных) исследований –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патологоанатомических исследований </w:t>
      </w:r>
      <w:proofErr w:type="spell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биопсийного</w:t>
      </w:r>
      <w:proofErr w:type="spell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(операционного</w:t>
      </w:r>
      <w:proofErr w:type="gram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) материала с целью диагностики онкологических заболеваний и подбора противоопухолевой лекарственной терапии, обследований беременных женщин на маркеры вирусных гепатитов, которые оплачиваются по самостоятельным тарифам.</w:t>
      </w:r>
    </w:p>
    <w:p w:rsidR="00DE38BB" w:rsidRPr="00E172E3" w:rsidRDefault="00DE38BB" w:rsidP="00DE38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2.9. В медицинских организациях, указанных в пункте 2.8. настоящего Порядка, плановая медицинская помощь и диагностические услуги оказываются при наличии направления (с указанием вида необходимой консультативной 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помощи и (или) диагностической услуги), выданного медицинской организацией, оказывающей амбулаторно-поликлиническую помощь по территориально-участковому принципу.</w:t>
      </w:r>
    </w:p>
    <w:p w:rsidR="00DE38BB" w:rsidRPr="00E172E3" w:rsidRDefault="00DE38BB" w:rsidP="00DE38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Действие данного пункта не распространяется на акушерско-гинекологическую и стоматологическую помощь.</w:t>
      </w:r>
    </w:p>
    <w:p w:rsidR="00DE38BB" w:rsidRPr="00E172E3" w:rsidRDefault="00DE38BB" w:rsidP="00DE38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2.10. </w:t>
      </w:r>
      <w:r w:rsidR="00B20802"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Обследование на COVID-19 контактных лиц с больными COVID-19, не имеющих симптомов инфекционного заболевания, а также лиц, прибывших из субъектов Российской Федерации или стран с неблагоприятной эпидемиологической обстановкой, не имеющих симптомов инфекционного заболевания, не относится к страховому случаю и не может финансироваться за счет средств обязательного медицинского страхования</w:t>
      </w:r>
      <w:r w:rsidR="00B20802" w:rsidRPr="00E172E3">
        <w:rPr>
          <w:rStyle w:val="a5"/>
          <w:rFonts w:ascii="Times New Roman" w:eastAsia="Times New Roman" w:hAnsi="Times New Roman" w:cs="Times New Roman"/>
          <w:sz w:val="27"/>
          <w:szCs w:val="27"/>
          <w:lang w:eastAsia="ru-RU"/>
        </w:rPr>
        <w:footnoteReference w:id="8"/>
      </w:r>
      <w:r w:rsidR="00B20802"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DE38BB" w:rsidRPr="00E172E3" w:rsidRDefault="00DE38BB" w:rsidP="00DE38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случаях наличия подтвержденного диагноза, в реестрах счетов указывается код МКБ-10 соответствующего заболевания.</w:t>
      </w:r>
    </w:p>
    <w:p w:rsidR="00A849BC" w:rsidRPr="00E172E3" w:rsidRDefault="00A849BC" w:rsidP="00A849B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849BC" w:rsidRPr="00E172E3" w:rsidRDefault="00A849BC" w:rsidP="00A849B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849BC" w:rsidRPr="00E172E3" w:rsidRDefault="00A849BC" w:rsidP="00A849B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3. Способы и порядок оплаты медицинской помощи, оказанной в условиях круглосуточного стационара и дневных стационарах всех типов </w:t>
      </w:r>
    </w:p>
    <w:p w:rsidR="00A849BC" w:rsidRPr="00E172E3" w:rsidRDefault="00A849BC" w:rsidP="00A849B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849BC" w:rsidRPr="00E172E3" w:rsidRDefault="00A849BC" w:rsidP="00A849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3.1. При реализации Территориальной программы ОМС применяются следующие способы оплаты медицинской помощи, оказанной в условиях круглосуточного стационара 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(в том числе для медицинской реабилитации в специализированных медицинских организациях (структурных подразделениях)) </w:t>
      </w:r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>и в условиях дневных стационаров всех типов</w:t>
      </w:r>
      <w:r w:rsidR="00C44956"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>:</w:t>
      </w:r>
    </w:p>
    <w:p w:rsidR="00A849BC" w:rsidRPr="00E172E3" w:rsidRDefault="00A849BC" w:rsidP="00A849BC">
      <w:pPr>
        <w:autoSpaceDE w:val="0"/>
        <w:autoSpaceDN w:val="0"/>
        <w:adjustRightInd w:val="0"/>
        <w:spacing w:after="0" w:line="240" w:lineRule="auto"/>
        <w:ind w:right="7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- за законченный случай лечения заболевания, включенного в соответствующую группу заболеваний (в том числе клинико-статистическую группу заболеваний);</w:t>
      </w:r>
    </w:p>
    <w:p w:rsidR="00A849BC" w:rsidRPr="00E172E3" w:rsidRDefault="00A849BC" w:rsidP="00BF2F13">
      <w:pPr>
        <w:widowControl w:val="0"/>
        <w:autoSpaceDE w:val="0"/>
        <w:autoSpaceDN w:val="0"/>
        <w:adjustRightInd w:val="0"/>
        <w:spacing w:after="0" w:line="240" w:lineRule="auto"/>
        <w:ind w:right="7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- за прерванный случай лечения при переводе пациента в другую медицинскую организацию, преждевременной выписке пациента из медицинской организации при его письменном отказе от дальнейшего лечения, летальном исходе, при проведении диагностических исследований</w:t>
      </w:r>
      <w:r w:rsidR="00BF2F13"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стационарных условиях и в условиях дневного стационара, которые являются прерванными</w:t>
      </w:r>
      <w:r w:rsidR="00AF4D1E"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(установленным Разделом IV Программы), 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оказании услуг диализа. </w:t>
      </w:r>
    </w:p>
    <w:p w:rsidR="00A849BC" w:rsidRPr="00E172E3" w:rsidRDefault="00A849BC" w:rsidP="00A849BC">
      <w:pPr>
        <w:widowControl w:val="0"/>
        <w:autoSpaceDE w:val="0"/>
        <w:autoSpaceDN w:val="0"/>
        <w:adjustRightInd w:val="0"/>
        <w:spacing w:after="0" w:line="240" w:lineRule="auto"/>
        <w:ind w:right="7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К</w:t>
      </w:r>
      <w:proofErr w:type="gram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прерванным </w:t>
      </w:r>
      <w:r w:rsidR="00F6177D"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также </w:t>
      </w:r>
      <w:r w:rsidR="005E044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относятся </w:t>
      </w:r>
      <w:r w:rsidR="00F6177D"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законченные случаи лечения, длительность которых составляет 3 дня и менее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, за исключением случаев, для которых длительность 3 дня и менее являются оптимальными сроками лечения.</w:t>
      </w:r>
    </w:p>
    <w:p w:rsidR="00A849BC" w:rsidRPr="00211A90" w:rsidRDefault="00A849BC" w:rsidP="00A849B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>3.2. Оплата за счет средств обязательного медицинского страхования медицинской помощи, оказанной в стационарных условиях и в условиях дневного стационара, по КСГ (КПГ) осуществляется во всех страховых случаях, за исключением:</w:t>
      </w:r>
    </w:p>
    <w:p w:rsidR="00A849BC" w:rsidRPr="00E172E3" w:rsidRDefault="00A849BC" w:rsidP="00A849BC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- заболеваний, при лечении которых применяются виды и методы медицинской помощи по перечню видов высокотехнологичной медицинской помощи, включенных в базовую программу обязательного медицинского страхования, на которые Программой установлены нормативы финансовых затрат на единицу объема предоставления медицинской помощи;</w:t>
      </w:r>
    </w:p>
    <w:p w:rsidR="00A849BC" w:rsidRPr="00E172E3" w:rsidRDefault="00A849BC" w:rsidP="00A849BC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- заболеваний, при лечении которых применяются виды и методы медицинской помощи по перечню видов высокотехнологичной медицинской помощи, не включенных в базовую программу обязательного медицинского страхования, для которых Программой установлена средняя стоимость оказания медицинской помощи, в случае их финансирования в рамках территориальной программы обязательного медицинского страхования;</w:t>
      </w:r>
    </w:p>
    <w:p w:rsidR="00A849BC" w:rsidRPr="00E172E3" w:rsidRDefault="00A849BC" w:rsidP="00A849BC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- социально значимых заболеваний (заболевания, передаваемые половым путем, туберкулез, ВИЧ-инфекции и синдром приобретенного иммунодефицита, психические расстройства и расстройства поведения) в случае их финансирования в рамках территориальной программы обязательного медицинского страхования;</w:t>
      </w:r>
    </w:p>
    <w:p w:rsidR="00A849BC" w:rsidRPr="00E172E3" w:rsidRDefault="00A849BC" w:rsidP="00A849BC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- услуг диализа, включающих различные методы.</w:t>
      </w:r>
    </w:p>
    <w:p w:rsidR="00A849BC" w:rsidRPr="00E172E3" w:rsidRDefault="00A849BC" w:rsidP="00A849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>3.3</w:t>
      </w:r>
      <w:r w:rsidR="003E2B38">
        <w:rPr>
          <w:rFonts w:ascii="Times New Roman" w:eastAsia="Calibri" w:hAnsi="Times New Roman" w:cs="Times New Roman"/>
          <w:sz w:val="27"/>
          <w:szCs w:val="27"/>
          <w:lang w:eastAsia="ru-RU"/>
        </w:rPr>
        <w:t>.</w:t>
      </w:r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 Финансовое обеспечение медицинской помощи в круглосуточных условиях и в условиях дневных стационаров всех типов основано на формировании клинико-статистических групп заболеваний (КСГ). </w:t>
      </w:r>
    </w:p>
    <w:p w:rsidR="00A849BC" w:rsidRPr="00E172E3" w:rsidRDefault="00A849BC" w:rsidP="00A849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>Расшифровка КСГ осуществляется в соответствии с классификацией заболеваний МКБ 10, Номенклатурой услуг. Использование дополнительных критериев производится в соответствии с Методическими рекомендациями по способам оплаты медицинской помощи за счет средств ОМС, утвержденными Минздравом России и Федеральным фондом ОМС.</w:t>
      </w:r>
    </w:p>
    <w:p w:rsidR="00A849BC" w:rsidRPr="00E172E3" w:rsidRDefault="00A849BC" w:rsidP="00A849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Нумерация КПГ представлена в формате четырехзначного кода, в котором первым и вторым знаком являются латинские буквы </w:t>
      </w:r>
      <w:proofErr w:type="spellStart"/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>st</w:t>
      </w:r>
      <w:proofErr w:type="spellEnd"/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(для круглосуточного стационара) или </w:t>
      </w:r>
      <w:proofErr w:type="spellStart"/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>ds</w:t>
      </w:r>
      <w:proofErr w:type="spellEnd"/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(для дневного стационара), третий и четвертый знаки – это порядковый номер профиля. Номер КСГ формируется из номера КПГ, в которую </w:t>
      </w:r>
      <w:proofErr w:type="gramStart"/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>включена</w:t>
      </w:r>
      <w:proofErr w:type="gramEnd"/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соответствующая КСГ, и трехзначного номера КСГ внутри КПГ с разделением через точку. Например, КСГ «Сепсис, взрослые» в круглосуточном стационаре имеет код st12.005, где st12 – код профиля «Инфекционные болезни» в круглосуточном стационаре, а 005 – номер КСГ внутри КПГ «Инфекционные болезни».</w:t>
      </w:r>
    </w:p>
    <w:p w:rsidR="00A849BC" w:rsidRPr="00E172E3" w:rsidRDefault="00A849BC" w:rsidP="00A849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Для оплаты случая лечения по КСГ в качестве основного диагноза указывается код по МКБ 10, являющийся основным поводом к госпитализации. Например, если пациент, страдающий сахарным диабетом, госпитализирован в медицинскую организацию с легочной эмболией, для оплаты медицинской помощи в реестре счетов в поле «Основной диагноз» указыв</w:t>
      </w:r>
      <w:r w:rsidR="00162D4C"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ается легочная эмболия, в поле </w:t>
      </w:r>
      <w:r w:rsidR="00F71D27"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«Дополнительный диагноз» 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указывается сахарный диабет.</w:t>
      </w:r>
    </w:p>
    <w:p w:rsidR="00A849BC" w:rsidRPr="00E172E3" w:rsidRDefault="00A849BC" w:rsidP="00A849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При наличии хирургических </w:t>
      </w:r>
      <w:r w:rsidR="004A3B77" w:rsidRPr="00E172E3">
        <w:rPr>
          <w:rFonts w:ascii="Times New Roman" w:hAnsi="Times New Roman" w:cs="Times New Roman"/>
          <w:sz w:val="27"/>
          <w:szCs w:val="27"/>
        </w:rPr>
        <w:t>операций</w:t>
      </w:r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и (или) других применяемых медицинских технологий, являющихся классификационным критерием, отнесение случая лечения </w:t>
      </w:r>
      <w:proofErr w:type="gramStart"/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>к</w:t>
      </w:r>
      <w:proofErr w:type="gramEnd"/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конкретной КСГ заболеваний осуществляется в соответствии с кодом Номенклатуры. </w:t>
      </w:r>
    </w:p>
    <w:p w:rsidR="00A849BC" w:rsidRPr="00E172E3" w:rsidRDefault="00A849BC" w:rsidP="00A849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При наличии нескольких хирургических </w:t>
      </w:r>
      <w:r w:rsidR="00A14C2A" w:rsidRPr="00E172E3">
        <w:rPr>
          <w:rFonts w:ascii="Times New Roman" w:hAnsi="Times New Roman" w:cs="Times New Roman"/>
          <w:sz w:val="27"/>
          <w:szCs w:val="27"/>
        </w:rPr>
        <w:t>операций</w:t>
      </w:r>
      <w:r w:rsidR="00A14C2A"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</w:t>
      </w:r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и (или) применяемых медицинских технологий, являющихся классификационными критериями, оплата осуществляется по КСГ заболеваний, которая имеет наиболее высокий коэффициент относительной затратоемкости. </w:t>
      </w:r>
    </w:p>
    <w:p w:rsidR="00A849BC" w:rsidRPr="00E172E3" w:rsidRDefault="00A849BC" w:rsidP="00A849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При отсутствии хирургических </w:t>
      </w:r>
      <w:r w:rsidR="00A14C2A" w:rsidRPr="00E172E3">
        <w:rPr>
          <w:rFonts w:ascii="Times New Roman" w:hAnsi="Times New Roman" w:cs="Times New Roman"/>
          <w:sz w:val="27"/>
          <w:szCs w:val="27"/>
        </w:rPr>
        <w:t>операций</w:t>
      </w:r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и (или) применяемых медицинских технологий, являющихся классификационным критерием, </w:t>
      </w:r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lastRenderedPageBreak/>
        <w:t xml:space="preserve">отнесение случая лечения к той или иной КСГ осуществляется в соответствии с кодом диагноза по МКБ 10. </w:t>
      </w:r>
    </w:p>
    <w:p w:rsidR="00A849BC" w:rsidRPr="00E172E3" w:rsidRDefault="00A849BC" w:rsidP="00A849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proofErr w:type="gramStart"/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В ряде случаев лечения в условиях круглосуточного стационара, если пациенту оказывалось оперативное лечение, но </w:t>
      </w:r>
      <w:proofErr w:type="spellStart"/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>затратоемкость</w:t>
      </w:r>
      <w:proofErr w:type="spellEnd"/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группы, к которой данный случай был отнесен на основании кода услуги по Номенклатуре, меньше затратоемкости группы, к которой его можно было отнести в соответствии с кодом диагноза по МКБ 10, оплата осуществляется по группе, сформированной по диагнозу. </w:t>
      </w:r>
      <w:proofErr w:type="gramEnd"/>
    </w:p>
    <w:p w:rsidR="00A849BC" w:rsidRPr="00E172E3" w:rsidRDefault="00A849BC" w:rsidP="00A849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Данный подход не применяется для лечения в условиях дневного стационара и для приведенных ниже комбинаций КСГ (таблица </w:t>
      </w:r>
      <w:r w:rsidR="00074BFD"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>3</w:t>
      </w:r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). Иными словами, при наличии вмешательств, соответствующей </w:t>
      </w:r>
      <w:proofErr w:type="gramStart"/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>приведенным</w:t>
      </w:r>
      <w:proofErr w:type="gramEnd"/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ниже КСГ, отнесение случая должно осуществляться только на основании кода услуги Номенклатуры. Отнесение данного случая на основании кода диагноза МКБ 10 к терапевтической группе исключается. </w:t>
      </w:r>
    </w:p>
    <w:p w:rsidR="00A849BC" w:rsidRPr="00401D8C" w:rsidRDefault="00A849BC" w:rsidP="00A849B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A849BC" w:rsidRPr="00401D8C" w:rsidRDefault="00A849BC" w:rsidP="00A849BC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01D8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Таблица </w:t>
      </w:r>
      <w:r w:rsidR="00074BFD" w:rsidRPr="00401D8C">
        <w:rPr>
          <w:rFonts w:ascii="Times New Roman" w:eastAsia="Calibri" w:hAnsi="Times New Roman" w:cs="Times New Roman"/>
          <w:sz w:val="26"/>
          <w:szCs w:val="26"/>
          <w:lang w:eastAsia="ru-RU"/>
        </w:rPr>
        <w:t>3</w:t>
      </w:r>
    </w:p>
    <w:p w:rsidR="00A849BC" w:rsidRPr="00211A90" w:rsidRDefault="00A849BC" w:rsidP="00A849B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11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КСГ, в </w:t>
      </w:r>
      <w:proofErr w:type="gramStart"/>
      <w:r w:rsidRPr="00211A9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которых</w:t>
      </w:r>
      <w:proofErr w:type="gramEnd"/>
      <w:r w:rsidRPr="00211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предусмотрена возможность выбора между критерием диагноза и услуги</w:t>
      </w:r>
    </w:p>
    <w:tbl>
      <w:tblPr>
        <w:tblStyle w:val="220"/>
        <w:tblW w:w="96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2722"/>
        <w:gridCol w:w="822"/>
        <w:gridCol w:w="1134"/>
        <w:gridCol w:w="3006"/>
        <w:gridCol w:w="850"/>
      </w:tblGrid>
      <w:tr w:rsidR="00A849BC" w:rsidRPr="00211A90" w:rsidTr="005A294D">
        <w:trPr>
          <w:trHeight w:val="20"/>
          <w:tblHeader/>
        </w:trPr>
        <w:tc>
          <w:tcPr>
            <w:tcW w:w="4678" w:type="dxa"/>
            <w:gridSpan w:val="3"/>
          </w:tcPr>
          <w:p w:rsidR="00A849BC" w:rsidRPr="00211A90" w:rsidRDefault="00A849BC" w:rsidP="005A294D">
            <w:pPr>
              <w:jc w:val="center"/>
              <w:rPr>
                <w:rFonts w:ascii="Times New Roman" w:eastAsia="Times New Roman" w:hAnsi="Times New Roman"/>
                <w:lang w:val="ru-RU" w:eastAsia="ru-RU"/>
              </w:rPr>
            </w:pPr>
            <w:r w:rsidRPr="00211A90">
              <w:rPr>
                <w:rFonts w:ascii="Times New Roman" w:eastAsia="Times New Roman" w:hAnsi="Times New Roman"/>
                <w:lang w:val="ru-RU" w:eastAsia="ru-RU"/>
              </w:rPr>
              <w:t>Однозначный выбор при оказании услуги, входящей в КСГ</w:t>
            </w:r>
          </w:p>
          <w:p w:rsidR="00A849BC" w:rsidRPr="00211A90" w:rsidRDefault="00A849BC" w:rsidP="005A294D">
            <w:pPr>
              <w:jc w:val="center"/>
              <w:rPr>
                <w:rFonts w:ascii="Times New Roman" w:eastAsia="Times New Roman" w:hAnsi="Times New Roman"/>
                <w:lang w:val="ru-RU" w:eastAsia="ru-RU"/>
              </w:rPr>
            </w:pPr>
          </w:p>
        </w:tc>
        <w:tc>
          <w:tcPr>
            <w:tcW w:w="4990" w:type="dxa"/>
            <w:gridSpan w:val="3"/>
            <w:noWrap/>
          </w:tcPr>
          <w:p w:rsidR="00A849BC" w:rsidRPr="00211A90" w:rsidRDefault="00A849BC" w:rsidP="005A294D">
            <w:pPr>
              <w:jc w:val="center"/>
              <w:rPr>
                <w:rFonts w:ascii="Times New Roman" w:eastAsia="Times New Roman" w:hAnsi="Times New Roman"/>
                <w:lang w:val="ru-RU" w:eastAsia="ru-RU"/>
              </w:rPr>
            </w:pPr>
            <w:r w:rsidRPr="00211A90">
              <w:rPr>
                <w:rFonts w:ascii="Times New Roman" w:eastAsia="Times New Roman" w:hAnsi="Times New Roman"/>
                <w:lang w:val="ru-RU" w:eastAsia="ru-RU"/>
              </w:rPr>
              <w:t>Однозначный выбор в отсутствие оказанной услуги</w:t>
            </w:r>
          </w:p>
        </w:tc>
      </w:tr>
      <w:tr w:rsidR="00A849BC" w:rsidRPr="00211A90" w:rsidTr="005A294D">
        <w:trPr>
          <w:trHeight w:val="698"/>
          <w:tblHeader/>
        </w:trPr>
        <w:tc>
          <w:tcPr>
            <w:tcW w:w="1134" w:type="dxa"/>
          </w:tcPr>
          <w:p w:rsidR="00A849BC" w:rsidRPr="00211A90" w:rsidRDefault="00A849BC" w:rsidP="005A294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11A90">
              <w:rPr>
                <w:rFonts w:ascii="Times New Roman" w:eastAsia="Times New Roman" w:hAnsi="Times New Roman"/>
                <w:lang w:eastAsia="ru-RU"/>
              </w:rPr>
              <w:t>№</w:t>
            </w:r>
          </w:p>
        </w:tc>
        <w:tc>
          <w:tcPr>
            <w:tcW w:w="2722" w:type="dxa"/>
          </w:tcPr>
          <w:p w:rsidR="00A849BC" w:rsidRPr="00211A90" w:rsidRDefault="00A849BC" w:rsidP="005A294D">
            <w:pPr>
              <w:jc w:val="center"/>
              <w:rPr>
                <w:rFonts w:ascii="Times New Roman" w:eastAsia="Times New Roman" w:hAnsi="Times New Roman"/>
                <w:lang w:val="ru-RU" w:eastAsia="ru-RU"/>
              </w:rPr>
            </w:pPr>
            <w:proofErr w:type="gramStart"/>
            <w:r w:rsidRPr="00211A90">
              <w:rPr>
                <w:rFonts w:ascii="Times New Roman" w:eastAsia="Times New Roman" w:hAnsi="Times New Roman"/>
                <w:lang w:val="ru-RU" w:eastAsia="ru-RU"/>
              </w:rPr>
              <w:t>Наименование КСГ, сформированной по услуге</w:t>
            </w:r>
            <w:proofErr w:type="gramEnd"/>
          </w:p>
          <w:p w:rsidR="00A849BC" w:rsidRPr="00211A90" w:rsidRDefault="00A849BC" w:rsidP="005A294D">
            <w:pPr>
              <w:jc w:val="center"/>
              <w:rPr>
                <w:rFonts w:ascii="Times New Roman" w:eastAsia="Times New Roman" w:hAnsi="Times New Roman"/>
                <w:lang w:val="ru-RU" w:eastAsia="ru-RU"/>
              </w:rPr>
            </w:pPr>
          </w:p>
        </w:tc>
        <w:tc>
          <w:tcPr>
            <w:tcW w:w="822" w:type="dxa"/>
          </w:tcPr>
          <w:p w:rsidR="00A849BC" w:rsidRPr="00211A90" w:rsidRDefault="00A849BC" w:rsidP="005A294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11A90">
              <w:rPr>
                <w:rFonts w:ascii="Times New Roman" w:eastAsia="Times New Roman" w:hAnsi="Times New Roman"/>
                <w:lang w:eastAsia="ru-RU"/>
              </w:rPr>
              <w:t>КЗ</w:t>
            </w:r>
          </w:p>
        </w:tc>
        <w:tc>
          <w:tcPr>
            <w:tcW w:w="1134" w:type="dxa"/>
            <w:noWrap/>
          </w:tcPr>
          <w:p w:rsidR="00A849BC" w:rsidRPr="00211A90" w:rsidRDefault="00A849BC" w:rsidP="005A294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11A90">
              <w:rPr>
                <w:rFonts w:ascii="Times New Roman" w:eastAsia="Times New Roman" w:hAnsi="Times New Roman"/>
                <w:lang w:eastAsia="ru-RU"/>
              </w:rPr>
              <w:t>№</w:t>
            </w:r>
          </w:p>
        </w:tc>
        <w:tc>
          <w:tcPr>
            <w:tcW w:w="3006" w:type="dxa"/>
          </w:tcPr>
          <w:p w:rsidR="00A849BC" w:rsidRPr="00211A90" w:rsidRDefault="00A849BC" w:rsidP="005A294D">
            <w:pPr>
              <w:jc w:val="center"/>
              <w:rPr>
                <w:rFonts w:ascii="Times New Roman" w:eastAsia="Times New Roman" w:hAnsi="Times New Roman"/>
                <w:lang w:val="ru-RU" w:eastAsia="ru-RU"/>
              </w:rPr>
            </w:pPr>
            <w:r w:rsidRPr="00211A90">
              <w:rPr>
                <w:rFonts w:ascii="Times New Roman" w:eastAsia="Times New Roman" w:hAnsi="Times New Roman"/>
                <w:lang w:val="ru-RU" w:eastAsia="ru-RU"/>
              </w:rPr>
              <w:t xml:space="preserve">Наименование КСГ, </w:t>
            </w:r>
            <w:proofErr w:type="gramStart"/>
            <w:r w:rsidRPr="00211A90">
              <w:rPr>
                <w:rFonts w:ascii="Times New Roman" w:eastAsia="Times New Roman" w:hAnsi="Times New Roman"/>
                <w:lang w:val="ru-RU" w:eastAsia="ru-RU"/>
              </w:rPr>
              <w:t>сформированной</w:t>
            </w:r>
            <w:proofErr w:type="gramEnd"/>
            <w:r w:rsidRPr="00211A90">
              <w:rPr>
                <w:rFonts w:ascii="Times New Roman" w:eastAsia="Times New Roman" w:hAnsi="Times New Roman"/>
                <w:lang w:val="ru-RU" w:eastAsia="ru-RU"/>
              </w:rPr>
              <w:t xml:space="preserve"> по диагнозу</w:t>
            </w:r>
          </w:p>
        </w:tc>
        <w:tc>
          <w:tcPr>
            <w:tcW w:w="850" w:type="dxa"/>
          </w:tcPr>
          <w:p w:rsidR="00A849BC" w:rsidRPr="00211A90" w:rsidRDefault="00A849BC" w:rsidP="005A294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11A90">
              <w:rPr>
                <w:rFonts w:ascii="Times New Roman" w:eastAsia="Times New Roman" w:hAnsi="Times New Roman"/>
                <w:lang w:eastAsia="ru-RU"/>
              </w:rPr>
              <w:t>КЗ</w:t>
            </w:r>
          </w:p>
        </w:tc>
      </w:tr>
      <w:tr w:rsidR="00A849BC" w:rsidRPr="00211A90" w:rsidTr="005A294D">
        <w:trPr>
          <w:trHeight w:val="20"/>
        </w:trPr>
        <w:tc>
          <w:tcPr>
            <w:tcW w:w="1134" w:type="dxa"/>
            <w:vAlign w:val="center"/>
          </w:tcPr>
          <w:p w:rsidR="00A849BC" w:rsidRPr="00211A90" w:rsidRDefault="00A849BC" w:rsidP="005A29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1A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st02.010</w:t>
            </w:r>
          </w:p>
        </w:tc>
        <w:tc>
          <w:tcPr>
            <w:tcW w:w="2722" w:type="dxa"/>
            <w:vAlign w:val="center"/>
          </w:tcPr>
          <w:p w:rsidR="00A849BC" w:rsidRPr="00211A90" w:rsidRDefault="00A849BC" w:rsidP="005A294D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11A90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Операции на женских половых органах (уровень 1)</w:t>
            </w:r>
          </w:p>
        </w:tc>
        <w:tc>
          <w:tcPr>
            <w:tcW w:w="822" w:type="dxa"/>
            <w:vAlign w:val="center"/>
          </w:tcPr>
          <w:p w:rsidR="00A849BC" w:rsidRPr="00211A90" w:rsidRDefault="00A849BC" w:rsidP="005A29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1A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0,39</w:t>
            </w:r>
          </w:p>
        </w:tc>
        <w:tc>
          <w:tcPr>
            <w:tcW w:w="1134" w:type="dxa"/>
            <w:noWrap/>
            <w:vAlign w:val="center"/>
            <w:hideMark/>
          </w:tcPr>
          <w:p w:rsidR="00A849BC" w:rsidRPr="00211A90" w:rsidRDefault="00A849BC" w:rsidP="005A29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1A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st02.008</w:t>
            </w:r>
          </w:p>
        </w:tc>
        <w:tc>
          <w:tcPr>
            <w:tcW w:w="3006" w:type="dxa"/>
            <w:vAlign w:val="center"/>
            <w:hideMark/>
          </w:tcPr>
          <w:p w:rsidR="00A849BC" w:rsidRPr="00211A90" w:rsidRDefault="00A849BC" w:rsidP="005A294D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11A90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Доброкачественные новообразования, новообразования </w:t>
            </w:r>
            <w:r w:rsidRPr="00211A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in</w:t>
            </w:r>
            <w:r w:rsidRPr="00211A90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r w:rsidRPr="00211A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situ</w:t>
            </w:r>
            <w:r w:rsidRPr="00211A90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, неопределенного и неизвестного характера женских половых органов</w:t>
            </w:r>
          </w:p>
        </w:tc>
        <w:tc>
          <w:tcPr>
            <w:tcW w:w="850" w:type="dxa"/>
            <w:vAlign w:val="center"/>
            <w:hideMark/>
          </w:tcPr>
          <w:p w:rsidR="00A849BC" w:rsidRPr="00211A90" w:rsidRDefault="00A849BC" w:rsidP="005A29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1A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0,89</w:t>
            </w:r>
          </w:p>
        </w:tc>
      </w:tr>
      <w:tr w:rsidR="00A849BC" w:rsidRPr="00211A90" w:rsidTr="005A294D">
        <w:trPr>
          <w:trHeight w:val="20"/>
        </w:trPr>
        <w:tc>
          <w:tcPr>
            <w:tcW w:w="1134" w:type="dxa"/>
            <w:vAlign w:val="center"/>
          </w:tcPr>
          <w:p w:rsidR="00A849BC" w:rsidRPr="00211A90" w:rsidRDefault="00A849BC" w:rsidP="005A29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1A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st02.011</w:t>
            </w:r>
          </w:p>
        </w:tc>
        <w:tc>
          <w:tcPr>
            <w:tcW w:w="2722" w:type="dxa"/>
            <w:vAlign w:val="center"/>
          </w:tcPr>
          <w:p w:rsidR="00A849BC" w:rsidRPr="00211A90" w:rsidRDefault="00A849BC" w:rsidP="005A294D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11A90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Операции на женских половых органах (уровень 2)</w:t>
            </w:r>
          </w:p>
        </w:tc>
        <w:tc>
          <w:tcPr>
            <w:tcW w:w="822" w:type="dxa"/>
            <w:vAlign w:val="center"/>
          </w:tcPr>
          <w:p w:rsidR="00A849BC" w:rsidRPr="00211A90" w:rsidRDefault="00A849BC" w:rsidP="005A29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1A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0,58</w:t>
            </w:r>
          </w:p>
        </w:tc>
        <w:tc>
          <w:tcPr>
            <w:tcW w:w="1134" w:type="dxa"/>
            <w:noWrap/>
            <w:vAlign w:val="center"/>
            <w:hideMark/>
          </w:tcPr>
          <w:p w:rsidR="00A849BC" w:rsidRPr="00211A90" w:rsidRDefault="00A849BC" w:rsidP="005A29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1A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st02.008</w:t>
            </w:r>
          </w:p>
        </w:tc>
        <w:tc>
          <w:tcPr>
            <w:tcW w:w="3006" w:type="dxa"/>
            <w:vAlign w:val="center"/>
            <w:hideMark/>
          </w:tcPr>
          <w:p w:rsidR="00A849BC" w:rsidRPr="00211A90" w:rsidRDefault="00A849BC" w:rsidP="005A294D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11A90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Доброкачественные новообразования, новообразования </w:t>
            </w:r>
            <w:r w:rsidRPr="00211A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in</w:t>
            </w:r>
            <w:r w:rsidRPr="00211A90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r w:rsidRPr="00211A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situ</w:t>
            </w:r>
            <w:r w:rsidRPr="00211A90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, неопределенного и неизвестного характера женских половых органов</w:t>
            </w:r>
          </w:p>
        </w:tc>
        <w:tc>
          <w:tcPr>
            <w:tcW w:w="850" w:type="dxa"/>
            <w:vAlign w:val="center"/>
            <w:hideMark/>
          </w:tcPr>
          <w:p w:rsidR="00A849BC" w:rsidRPr="00211A90" w:rsidRDefault="00A849BC" w:rsidP="005A29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1A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0,89</w:t>
            </w:r>
          </w:p>
        </w:tc>
      </w:tr>
      <w:tr w:rsidR="00A849BC" w:rsidRPr="00211A90" w:rsidTr="005A294D">
        <w:trPr>
          <w:trHeight w:val="20"/>
        </w:trPr>
        <w:tc>
          <w:tcPr>
            <w:tcW w:w="1134" w:type="dxa"/>
            <w:vAlign w:val="center"/>
          </w:tcPr>
          <w:p w:rsidR="00A849BC" w:rsidRPr="00211A90" w:rsidRDefault="00A849BC" w:rsidP="005A29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1A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st02.010</w:t>
            </w:r>
          </w:p>
        </w:tc>
        <w:tc>
          <w:tcPr>
            <w:tcW w:w="2722" w:type="dxa"/>
            <w:vAlign w:val="center"/>
          </w:tcPr>
          <w:p w:rsidR="00A849BC" w:rsidRPr="00211A90" w:rsidRDefault="00A849BC" w:rsidP="005A294D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11A90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Операции на женских половых органах (уровень 1)</w:t>
            </w:r>
          </w:p>
        </w:tc>
        <w:tc>
          <w:tcPr>
            <w:tcW w:w="822" w:type="dxa"/>
            <w:vAlign w:val="center"/>
          </w:tcPr>
          <w:p w:rsidR="00A849BC" w:rsidRPr="00211A90" w:rsidRDefault="00A849BC" w:rsidP="005A29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1A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0,39</w:t>
            </w:r>
          </w:p>
        </w:tc>
        <w:tc>
          <w:tcPr>
            <w:tcW w:w="1134" w:type="dxa"/>
            <w:noWrap/>
            <w:vAlign w:val="center"/>
            <w:hideMark/>
          </w:tcPr>
          <w:p w:rsidR="00A849BC" w:rsidRPr="00211A90" w:rsidRDefault="00A849BC" w:rsidP="005A29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1A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st02.009</w:t>
            </w:r>
          </w:p>
        </w:tc>
        <w:tc>
          <w:tcPr>
            <w:tcW w:w="3006" w:type="dxa"/>
            <w:vAlign w:val="center"/>
            <w:hideMark/>
          </w:tcPr>
          <w:p w:rsidR="00A849BC" w:rsidRPr="00211A90" w:rsidRDefault="00A849BC" w:rsidP="005A294D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11A90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Другие болезни, врожденные аномалии, повреждения женских половых органов</w:t>
            </w:r>
          </w:p>
        </w:tc>
        <w:tc>
          <w:tcPr>
            <w:tcW w:w="850" w:type="dxa"/>
            <w:vAlign w:val="center"/>
            <w:hideMark/>
          </w:tcPr>
          <w:p w:rsidR="00A849BC" w:rsidRPr="00211A90" w:rsidRDefault="00A849BC" w:rsidP="005A29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1A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0,46</w:t>
            </w:r>
          </w:p>
        </w:tc>
      </w:tr>
      <w:tr w:rsidR="00A849BC" w:rsidRPr="00211A90" w:rsidTr="005A294D">
        <w:trPr>
          <w:trHeight w:val="20"/>
        </w:trPr>
        <w:tc>
          <w:tcPr>
            <w:tcW w:w="1134" w:type="dxa"/>
            <w:vAlign w:val="center"/>
          </w:tcPr>
          <w:p w:rsidR="00A849BC" w:rsidRPr="00211A90" w:rsidRDefault="00A849BC" w:rsidP="005A29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1A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st14.001</w:t>
            </w:r>
          </w:p>
        </w:tc>
        <w:tc>
          <w:tcPr>
            <w:tcW w:w="2722" w:type="dxa"/>
            <w:vAlign w:val="center"/>
          </w:tcPr>
          <w:p w:rsidR="00A849BC" w:rsidRPr="00211A90" w:rsidRDefault="00A849BC" w:rsidP="005A294D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11A90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Операции на кишечнике и анальной области (уровень 1)</w:t>
            </w:r>
          </w:p>
          <w:p w:rsidR="00A849BC" w:rsidRPr="00211A90" w:rsidRDefault="00A849BC" w:rsidP="005A294D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22" w:type="dxa"/>
            <w:vAlign w:val="center"/>
          </w:tcPr>
          <w:p w:rsidR="00A849BC" w:rsidRPr="00211A90" w:rsidRDefault="00A849BC" w:rsidP="005A29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1A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0,84</w:t>
            </w:r>
          </w:p>
        </w:tc>
        <w:tc>
          <w:tcPr>
            <w:tcW w:w="1134" w:type="dxa"/>
            <w:noWrap/>
            <w:vAlign w:val="center"/>
            <w:hideMark/>
          </w:tcPr>
          <w:p w:rsidR="00A849BC" w:rsidRPr="00211A90" w:rsidRDefault="00A849BC" w:rsidP="005A29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1A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st04.002</w:t>
            </w:r>
          </w:p>
        </w:tc>
        <w:tc>
          <w:tcPr>
            <w:tcW w:w="3006" w:type="dxa"/>
            <w:vAlign w:val="center"/>
            <w:hideMark/>
          </w:tcPr>
          <w:p w:rsidR="00A849BC" w:rsidRPr="00211A90" w:rsidRDefault="00A849BC" w:rsidP="005A294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11A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Воспалительные</w:t>
            </w:r>
            <w:proofErr w:type="spellEnd"/>
            <w:r w:rsidRPr="00211A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11A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заболевания</w:t>
            </w:r>
            <w:proofErr w:type="spellEnd"/>
            <w:r w:rsidRPr="00211A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11A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кишечника</w:t>
            </w:r>
            <w:proofErr w:type="spellEnd"/>
          </w:p>
        </w:tc>
        <w:tc>
          <w:tcPr>
            <w:tcW w:w="850" w:type="dxa"/>
            <w:vAlign w:val="center"/>
            <w:hideMark/>
          </w:tcPr>
          <w:p w:rsidR="00A849BC" w:rsidRPr="00211A90" w:rsidRDefault="00A849BC" w:rsidP="005A29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1A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2,01</w:t>
            </w:r>
          </w:p>
        </w:tc>
      </w:tr>
      <w:tr w:rsidR="00A849BC" w:rsidRPr="00211A90" w:rsidTr="005A294D">
        <w:trPr>
          <w:trHeight w:val="20"/>
        </w:trPr>
        <w:tc>
          <w:tcPr>
            <w:tcW w:w="1134" w:type="dxa"/>
            <w:vAlign w:val="center"/>
          </w:tcPr>
          <w:p w:rsidR="00A849BC" w:rsidRPr="00211A90" w:rsidRDefault="00A849BC" w:rsidP="005A29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1A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st14.002</w:t>
            </w:r>
          </w:p>
        </w:tc>
        <w:tc>
          <w:tcPr>
            <w:tcW w:w="2722" w:type="dxa"/>
            <w:vAlign w:val="center"/>
          </w:tcPr>
          <w:p w:rsidR="00A849BC" w:rsidRPr="00211A90" w:rsidRDefault="00A849BC" w:rsidP="005A294D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11A90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Операции на кишечнике и анальной области (уровень 2)</w:t>
            </w:r>
          </w:p>
          <w:p w:rsidR="00A849BC" w:rsidRPr="00211A90" w:rsidRDefault="00A849BC" w:rsidP="005A294D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22" w:type="dxa"/>
            <w:vAlign w:val="center"/>
          </w:tcPr>
          <w:p w:rsidR="00A849BC" w:rsidRPr="00211A90" w:rsidRDefault="00A849BC" w:rsidP="005A29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1A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1,74</w:t>
            </w:r>
          </w:p>
        </w:tc>
        <w:tc>
          <w:tcPr>
            <w:tcW w:w="1134" w:type="dxa"/>
            <w:noWrap/>
            <w:vAlign w:val="center"/>
            <w:hideMark/>
          </w:tcPr>
          <w:p w:rsidR="00A849BC" w:rsidRPr="00211A90" w:rsidRDefault="00A849BC" w:rsidP="005A29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1A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st04.002</w:t>
            </w:r>
          </w:p>
        </w:tc>
        <w:tc>
          <w:tcPr>
            <w:tcW w:w="3006" w:type="dxa"/>
            <w:vAlign w:val="center"/>
            <w:hideMark/>
          </w:tcPr>
          <w:p w:rsidR="00A849BC" w:rsidRPr="00211A90" w:rsidRDefault="00A849BC" w:rsidP="005A294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11A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Воспалительные</w:t>
            </w:r>
            <w:proofErr w:type="spellEnd"/>
            <w:r w:rsidRPr="00211A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11A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заболевания</w:t>
            </w:r>
            <w:proofErr w:type="spellEnd"/>
            <w:r w:rsidRPr="00211A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11A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кишечника</w:t>
            </w:r>
            <w:proofErr w:type="spellEnd"/>
          </w:p>
        </w:tc>
        <w:tc>
          <w:tcPr>
            <w:tcW w:w="850" w:type="dxa"/>
            <w:vAlign w:val="center"/>
            <w:hideMark/>
          </w:tcPr>
          <w:p w:rsidR="00A849BC" w:rsidRPr="00211A90" w:rsidRDefault="00A849BC" w:rsidP="005A29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1A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2,01</w:t>
            </w:r>
          </w:p>
        </w:tc>
      </w:tr>
      <w:tr w:rsidR="00A849BC" w:rsidRPr="00211A90" w:rsidTr="005A294D">
        <w:trPr>
          <w:trHeight w:val="20"/>
        </w:trPr>
        <w:tc>
          <w:tcPr>
            <w:tcW w:w="1134" w:type="dxa"/>
            <w:vAlign w:val="center"/>
          </w:tcPr>
          <w:p w:rsidR="00A849BC" w:rsidRPr="00211A90" w:rsidRDefault="00A849BC" w:rsidP="005A29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11A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st21.001</w:t>
            </w:r>
          </w:p>
        </w:tc>
        <w:tc>
          <w:tcPr>
            <w:tcW w:w="2722" w:type="dxa"/>
            <w:vAlign w:val="center"/>
          </w:tcPr>
          <w:p w:rsidR="00A849BC" w:rsidRPr="00211A90" w:rsidRDefault="00A849BC" w:rsidP="005A294D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11A90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Операции на органе </w:t>
            </w:r>
            <w:r w:rsidRPr="00211A90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lastRenderedPageBreak/>
              <w:t>зрения (уровень 1)</w:t>
            </w:r>
          </w:p>
          <w:p w:rsidR="00A849BC" w:rsidRPr="00211A90" w:rsidRDefault="00A849BC" w:rsidP="005A294D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22" w:type="dxa"/>
            <w:vAlign w:val="center"/>
          </w:tcPr>
          <w:p w:rsidR="00A849BC" w:rsidRPr="00211A90" w:rsidRDefault="00A849BC" w:rsidP="005A29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1A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0,49</w:t>
            </w:r>
          </w:p>
        </w:tc>
        <w:tc>
          <w:tcPr>
            <w:tcW w:w="1134" w:type="dxa"/>
            <w:noWrap/>
            <w:vAlign w:val="center"/>
            <w:hideMark/>
          </w:tcPr>
          <w:p w:rsidR="00A849BC" w:rsidRPr="00211A90" w:rsidRDefault="00A849BC" w:rsidP="005A29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1A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st21.007</w:t>
            </w:r>
          </w:p>
        </w:tc>
        <w:tc>
          <w:tcPr>
            <w:tcW w:w="3006" w:type="dxa"/>
            <w:vAlign w:val="center"/>
            <w:hideMark/>
          </w:tcPr>
          <w:p w:rsidR="00A849BC" w:rsidRPr="00211A90" w:rsidRDefault="00A849BC" w:rsidP="005A294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11A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Болезни</w:t>
            </w:r>
            <w:proofErr w:type="spellEnd"/>
            <w:r w:rsidRPr="00211A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11A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глаза</w:t>
            </w:r>
            <w:proofErr w:type="spellEnd"/>
          </w:p>
        </w:tc>
        <w:tc>
          <w:tcPr>
            <w:tcW w:w="850" w:type="dxa"/>
            <w:vAlign w:val="center"/>
            <w:hideMark/>
          </w:tcPr>
          <w:p w:rsidR="00A849BC" w:rsidRPr="00211A90" w:rsidRDefault="00A849BC" w:rsidP="005A29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1A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0,51</w:t>
            </w:r>
          </w:p>
        </w:tc>
      </w:tr>
      <w:tr w:rsidR="00A849BC" w:rsidRPr="00211A90" w:rsidTr="005A294D">
        <w:trPr>
          <w:trHeight w:val="20"/>
        </w:trPr>
        <w:tc>
          <w:tcPr>
            <w:tcW w:w="1134" w:type="dxa"/>
            <w:vAlign w:val="center"/>
          </w:tcPr>
          <w:p w:rsidR="00A849BC" w:rsidRPr="00211A90" w:rsidRDefault="00A849BC" w:rsidP="005A29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11A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st34.002</w:t>
            </w:r>
          </w:p>
        </w:tc>
        <w:tc>
          <w:tcPr>
            <w:tcW w:w="2722" w:type="dxa"/>
            <w:vAlign w:val="center"/>
          </w:tcPr>
          <w:p w:rsidR="00A849BC" w:rsidRPr="00211A90" w:rsidRDefault="00A849BC" w:rsidP="005A294D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11A90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Операции на органах полости рта (уровень 1)</w:t>
            </w:r>
          </w:p>
        </w:tc>
        <w:tc>
          <w:tcPr>
            <w:tcW w:w="822" w:type="dxa"/>
            <w:vAlign w:val="center"/>
          </w:tcPr>
          <w:p w:rsidR="00A849BC" w:rsidRPr="00211A90" w:rsidRDefault="00A849BC" w:rsidP="005A29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1A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0,74</w:t>
            </w:r>
          </w:p>
        </w:tc>
        <w:tc>
          <w:tcPr>
            <w:tcW w:w="1134" w:type="dxa"/>
            <w:noWrap/>
            <w:vAlign w:val="center"/>
            <w:hideMark/>
          </w:tcPr>
          <w:p w:rsidR="00A849BC" w:rsidRPr="00211A90" w:rsidRDefault="00A849BC" w:rsidP="005A29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1A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st34.001</w:t>
            </w:r>
          </w:p>
        </w:tc>
        <w:tc>
          <w:tcPr>
            <w:tcW w:w="3006" w:type="dxa"/>
            <w:vAlign w:val="center"/>
            <w:hideMark/>
          </w:tcPr>
          <w:p w:rsidR="00A849BC" w:rsidRPr="00211A90" w:rsidRDefault="00A849BC" w:rsidP="005A294D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11A90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850" w:type="dxa"/>
            <w:vAlign w:val="center"/>
            <w:hideMark/>
          </w:tcPr>
          <w:p w:rsidR="00A849BC" w:rsidRPr="00211A90" w:rsidRDefault="00A849BC" w:rsidP="005A29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1A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0,89</w:t>
            </w:r>
          </w:p>
        </w:tc>
      </w:tr>
      <w:tr w:rsidR="00A849BC" w:rsidRPr="00211A90" w:rsidTr="005A294D">
        <w:trPr>
          <w:trHeight w:val="20"/>
        </w:trPr>
        <w:tc>
          <w:tcPr>
            <w:tcW w:w="1134" w:type="dxa"/>
            <w:vAlign w:val="center"/>
          </w:tcPr>
          <w:p w:rsidR="00A849BC" w:rsidRPr="00211A90" w:rsidRDefault="00A849BC" w:rsidP="005A29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11A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st34.002</w:t>
            </w:r>
          </w:p>
        </w:tc>
        <w:tc>
          <w:tcPr>
            <w:tcW w:w="2722" w:type="dxa"/>
            <w:vAlign w:val="center"/>
          </w:tcPr>
          <w:p w:rsidR="00A849BC" w:rsidRPr="00211A90" w:rsidRDefault="00A849BC" w:rsidP="005A294D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11A90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Операции на органах полости рта (уровень 1)</w:t>
            </w:r>
          </w:p>
        </w:tc>
        <w:tc>
          <w:tcPr>
            <w:tcW w:w="822" w:type="dxa"/>
            <w:vAlign w:val="center"/>
          </w:tcPr>
          <w:p w:rsidR="00A849BC" w:rsidRPr="00211A90" w:rsidRDefault="00A849BC" w:rsidP="005A29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1A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0,74</w:t>
            </w:r>
          </w:p>
        </w:tc>
        <w:tc>
          <w:tcPr>
            <w:tcW w:w="1134" w:type="dxa"/>
            <w:noWrap/>
            <w:vAlign w:val="center"/>
            <w:hideMark/>
          </w:tcPr>
          <w:p w:rsidR="00A849BC" w:rsidRPr="00211A90" w:rsidRDefault="00A849BC" w:rsidP="005A29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1A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st26.001</w:t>
            </w:r>
          </w:p>
        </w:tc>
        <w:tc>
          <w:tcPr>
            <w:tcW w:w="3006" w:type="dxa"/>
            <w:vAlign w:val="center"/>
            <w:hideMark/>
          </w:tcPr>
          <w:p w:rsidR="00A849BC" w:rsidRPr="00211A90" w:rsidRDefault="00A849BC" w:rsidP="005A294D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11A90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Болезни полости рта, слюнных желез и челюстей, врожденные аномалии лица и шеи, дети</w:t>
            </w:r>
          </w:p>
          <w:p w:rsidR="00A849BC" w:rsidRPr="00211A90" w:rsidRDefault="00A849BC" w:rsidP="005A294D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50" w:type="dxa"/>
            <w:vAlign w:val="center"/>
            <w:hideMark/>
          </w:tcPr>
          <w:p w:rsidR="00A849BC" w:rsidRPr="00211A90" w:rsidRDefault="00A849BC" w:rsidP="005A294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1A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0,79</w:t>
            </w:r>
          </w:p>
        </w:tc>
      </w:tr>
    </w:tbl>
    <w:p w:rsidR="00A849BC" w:rsidRPr="00211A90" w:rsidRDefault="00A849BC" w:rsidP="00A849BC">
      <w:pPr>
        <w:spacing w:after="0" w:line="240" w:lineRule="exact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A849BC" w:rsidRPr="00211A90" w:rsidRDefault="00A849BC" w:rsidP="00A849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211A90">
        <w:rPr>
          <w:rFonts w:ascii="Times New Roman" w:eastAsia="Calibri" w:hAnsi="Times New Roman" w:cs="Times New Roman"/>
          <w:sz w:val="27"/>
          <w:szCs w:val="27"/>
          <w:lang w:eastAsia="ru-RU"/>
        </w:rPr>
        <w:t>3.4. Для прерванных случаев лечения в условиях круглосуточного стационара и дневных стационаров всех типов:</w:t>
      </w:r>
    </w:p>
    <w:p w:rsidR="00A849BC" w:rsidRPr="00211A90" w:rsidRDefault="00A849BC" w:rsidP="00A849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>3.4.1. В случае если пациенту был</w:t>
      </w:r>
      <w:r w:rsidR="009C647E"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>о</w:t>
      </w:r>
      <w:r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выполнен</w:t>
      </w:r>
      <w:r w:rsidR="009C647E"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>о</w:t>
      </w:r>
      <w:r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хирургическое вмешательство и (или) проведена </w:t>
      </w:r>
      <w:proofErr w:type="spellStart"/>
      <w:r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>тромболитическая</w:t>
      </w:r>
      <w:proofErr w:type="spellEnd"/>
      <w:r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терапия</w:t>
      </w:r>
      <w:r w:rsidR="0061729B"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являющиеся классификационным критерием отнесения данного случая лечения </w:t>
      </w:r>
      <w:proofErr w:type="gramStart"/>
      <w:r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>к</w:t>
      </w:r>
      <w:proofErr w:type="gramEnd"/>
      <w:r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конкретной КСГ, случай оплачивается в размере:</w:t>
      </w:r>
    </w:p>
    <w:p w:rsidR="00A849BC" w:rsidRPr="00211A90" w:rsidRDefault="00A849BC" w:rsidP="001E3E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>- при длительности лечения 3 дня и менее –85% от стоимости КСГ;</w:t>
      </w:r>
    </w:p>
    <w:p w:rsidR="00A33326" w:rsidRPr="00211A90" w:rsidRDefault="00A849BC" w:rsidP="001E3E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>- при длительности лечения более 3-х дней – 90% от стоимости КСГ.</w:t>
      </w:r>
      <w:r w:rsidR="00A33326"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1E3E50" w:rsidRPr="00E172E3" w:rsidRDefault="00800708" w:rsidP="001E3E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Приложением № 1 к настоящему </w:t>
      </w:r>
      <w:r w:rsidR="00F81240"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>П</w:t>
      </w:r>
      <w:r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>орядку оплаты определен п</w:t>
      </w:r>
      <w:r w:rsidR="00A33326"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>еречень КСГ в круглосуточном стационаре и дневном стационаре, которые предполагают</w:t>
      </w:r>
      <w:r w:rsidR="00A33326"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хирургическое вмешательство или </w:t>
      </w:r>
      <w:proofErr w:type="spellStart"/>
      <w:r w:rsidR="00A33326"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тромболитическую</w:t>
      </w:r>
      <w:proofErr w:type="spellEnd"/>
      <w:r w:rsidR="00A33326"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терапию</w:t>
      </w:r>
      <w:r w:rsidR="001E3E50"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A33326" w:rsidRPr="00E172E3" w:rsidRDefault="001E3E50" w:rsidP="001E3E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Таким образом, прерванные случаи лечения по КСГ, не входящим в Приложение 1</w:t>
      </w:r>
      <w:r w:rsidR="00F81240"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Порядку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, не могут быть оплачены с применением вышеперечисленных размеров оплаты прерванных случаев.</w:t>
      </w:r>
      <w:r w:rsidR="00800708"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A849BC" w:rsidRPr="00211A90" w:rsidRDefault="00A849BC" w:rsidP="00A849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3.4.2. В случае если хирургическое вмешательство и (или) </w:t>
      </w:r>
      <w:proofErr w:type="spellStart"/>
      <w:r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>тромболитическая</w:t>
      </w:r>
      <w:proofErr w:type="spellEnd"/>
      <w:r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терапия не проводились, случай оплачивается в размере:</w:t>
      </w:r>
    </w:p>
    <w:p w:rsidR="00A849BC" w:rsidRPr="00211A90" w:rsidRDefault="00A849BC" w:rsidP="00A849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>- при длительности лечения 3 дня и менее – 50% от стоимости КСГ;</w:t>
      </w:r>
      <w:r w:rsidR="00BA1733"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A849BC" w:rsidRPr="00211A90" w:rsidRDefault="00A849BC" w:rsidP="00A849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>- при длительности лечения более 3-х дней – 75% от стоимости КСГ.</w:t>
      </w:r>
    </w:p>
    <w:p w:rsidR="00074BFD" w:rsidRPr="00211A90" w:rsidRDefault="00800708" w:rsidP="00F6177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Приложением № 2 к настоящему </w:t>
      </w:r>
      <w:r w:rsidR="009459CD"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>П</w:t>
      </w:r>
      <w:r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>орядку оплаты</w:t>
      </w:r>
      <w:r w:rsidR="00A849BC" w:rsidRPr="00211A90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</w:t>
      </w:r>
      <w:r w:rsidR="00F6177D"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определен перечень КСГ, для которых длительность 3 дня и менее является оптимальными сроками лечения. Законченный случай оказания медицинской помощи (случай, не относящийся к прерванным случаям лечения в соответствии с Программой) по КСГ, перечисленным в Приложении № 2 к </w:t>
      </w:r>
      <w:r w:rsidR="00860A5E"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>Порядку</w:t>
      </w:r>
      <w:r w:rsidR="00F6177D"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>, не может быть отнесен к прерванным случаям лечения и оплачивается в полном объеме независимо от длительности лечения.</w:t>
      </w:r>
    </w:p>
    <w:p w:rsidR="00A849BC" w:rsidRPr="00211A90" w:rsidRDefault="00A849BC" w:rsidP="00A849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>3.4.3. В случаях проведения лекарственной терапии при злокачественных новообразованиях</w:t>
      </w:r>
      <w:r w:rsidR="00835E24"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 взрослых</w:t>
      </w:r>
      <w:r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>, если:</w:t>
      </w:r>
    </w:p>
    <w:p w:rsidR="0088134A" w:rsidRPr="00211A90" w:rsidRDefault="0088134A" w:rsidP="008813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11A90">
        <w:rPr>
          <w:rFonts w:ascii="Times New Roman" w:hAnsi="Times New Roman" w:cs="Times New Roman"/>
          <w:sz w:val="27"/>
          <w:szCs w:val="27"/>
        </w:rPr>
        <w:t xml:space="preserve">- фактическое количество дней введения в рамках случая проведения лекарственной терапии при злокачественных новообразованиях (кроме </w:t>
      </w:r>
      <w:r w:rsidRPr="00211A90">
        <w:rPr>
          <w:rFonts w:ascii="Times New Roman" w:hAnsi="Times New Roman" w:cs="Times New Roman"/>
          <w:sz w:val="27"/>
          <w:szCs w:val="27"/>
        </w:rPr>
        <w:lastRenderedPageBreak/>
        <w:t xml:space="preserve">лимфоидной и кроветворной тканей) пациенту в возрасте 18 лет и старше соответствует количеству дней введения, предусмотренному в описании схемы лекарственной терапии, оплата случаев лечения осуществляется в полном объеме </w:t>
      </w:r>
      <w:proofErr w:type="gramStart"/>
      <w:r w:rsidRPr="00211A90">
        <w:rPr>
          <w:rFonts w:ascii="Times New Roman" w:hAnsi="Times New Roman" w:cs="Times New Roman"/>
          <w:sz w:val="27"/>
          <w:szCs w:val="27"/>
        </w:rPr>
        <w:t>по</w:t>
      </w:r>
      <w:proofErr w:type="gramEnd"/>
      <w:r w:rsidRPr="00211A90">
        <w:rPr>
          <w:rFonts w:ascii="Times New Roman" w:hAnsi="Times New Roman" w:cs="Times New Roman"/>
          <w:sz w:val="27"/>
          <w:szCs w:val="27"/>
        </w:rPr>
        <w:t xml:space="preserve"> соответствующей КСГ;</w:t>
      </w:r>
    </w:p>
    <w:p w:rsidR="00A849BC" w:rsidRPr="00211A90" w:rsidRDefault="0088134A" w:rsidP="008813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211A90">
        <w:rPr>
          <w:rFonts w:ascii="Times New Roman" w:hAnsi="Times New Roman" w:cs="Times New Roman"/>
          <w:sz w:val="27"/>
          <w:szCs w:val="27"/>
        </w:rPr>
        <w:t xml:space="preserve">- фактическое количество дней введения меньше предусмотренного в описании схемы лекарственной терапии, оплата случая проведения лекарственной терапии при злокачественных новообразованиях (кроме лимфоидной и кроветворной тканей) пациенту в возрасте 18 лет и старше осуществляется аналогично случаям лечения, когда хирургическое вмешательство и (или) </w:t>
      </w:r>
      <w:proofErr w:type="spellStart"/>
      <w:r w:rsidRPr="00211A90">
        <w:rPr>
          <w:rFonts w:ascii="Times New Roman" w:hAnsi="Times New Roman" w:cs="Times New Roman"/>
          <w:sz w:val="27"/>
          <w:szCs w:val="27"/>
        </w:rPr>
        <w:t>тромболитическая</w:t>
      </w:r>
      <w:proofErr w:type="spellEnd"/>
      <w:r w:rsidRPr="00211A90">
        <w:rPr>
          <w:rFonts w:ascii="Times New Roman" w:hAnsi="Times New Roman" w:cs="Times New Roman"/>
          <w:sz w:val="27"/>
          <w:szCs w:val="27"/>
        </w:rPr>
        <w:t xml:space="preserve"> терапия не проводились.</w:t>
      </w:r>
      <w:proofErr w:type="gramEnd"/>
    </w:p>
    <w:p w:rsidR="00227BE1" w:rsidRPr="00211A90" w:rsidRDefault="00227BE1" w:rsidP="00A849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11A90">
        <w:rPr>
          <w:rFonts w:ascii="Times New Roman" w:hAnsi="Times New Roman" w:cs="Times New Roman"/>
          <w:sz w:val="27"/>
          <w:szCs w:val="27"/>
        </w:rPr>
        <w:t>КСГ для случаев лекарственной терапии взрослых со злокачественными новообразованиями (кроме лимфоидной и кроветворной тканей) формируются на основании кода МКБ 10 и схемы лекарственной терапии.</w:t>
      </w:r>
    </w:p>
    <w:p w:rsidR="00E96C37" w:rsidRPr="00211A90" w:rsidRDefault="00490967" w:rsidP="00A849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>КСГ для случаев лекарственной терапии взрослых со злокачественными новообразованиями лимфоидной и кроветворной тканей формируются на основании кода МКБ 10, длительности и дополнительного классификационного критерия, включающего группу лекарственного препарата или МНН лекарственного препарата.</w:t>
      </w:r>
    </w:p>
    <w:p w:rsidR="0088134A" w:rsidRPr="00211A90" w:rsidRDefault="00A849BC" w:rsidP="00A849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>3.4.4. В случаях проведения лучевой терапии, в том числе в сочетании с лекарственной терапией</w:t>
      </w:r>
      <w:r w:rsidR="0088134A"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863BDD" w:rsidRPr="00211A90" w:rsidRDefault="0088134A" w:rsidP="00A849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>П</w:t>
      </w:r>
      <w:r w:rsidR="00A849BC"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>роведение лучевой терапии предусмотрено</w:t>
      </w:r>
      <w:r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A849BC"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начиная с одной фракции, оплата</w:t>
      </w:r>
      <w:r w:rsidR="00343717"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случаев</w:t>
      </w:r>
      <w:r w:rsidR="00A849BC"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лечения осуществляется путем отнесения случая </w:t>
      </w:r>
      <w:proofErr w:type="gramStart"/>
      <w:r w:rsidR="00A849BC"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>к</w:t>
      </w:r>
      <w:proofErr w:type="gramEnd"/>
      <w:r w:rsidR="00A849BC"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соответствующей КСГ, исходя из фактически проведенного количества дней облучения (фракций).</w:t>
      </w:r>
    </w:p>
    <w:p w:rsidR="001E3E50" w:rsidRPr="00211A90" w:rsidRDefault="001E3E50" w:rsidP="001E3E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Оплата прерванных случаев проведения лучевой терапии, в том числе в сочетании с лекарственной терапией, подлежат оплате аналогично случаям лечения, когда хирургическое вмешательство и (или) </w:t>
      </w:r>
      <w:proofErr w:type="spellStart"/>
      <w:r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>тромболитическая</w:t>
      </w:r>
      <w:proofErr w:type="spellEnd"/>
      <w:r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терапия не проводились.</w:t>
      </w:r>
    </w:p>
    <w:p w:rsidR="002C4F75" w:rsidRPr="00211A90" w:rsidRDefault="002C4F75" w:rsidP="002C4F7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>3.4.5. Для случаев лечения лучевых повреждений выделены КСГ st19.103 и ds19.079 «Лучевые повреждения», а также st19.104 «</w:t>
      </w:r>
      <w:proofErr w:type="spellStart"/>
      <w:r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>Эвисцерация</w:t>
      </w:r>
      <w:proofErr w:type="spellEnd"/>
      <w:r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малого таза при лучевых повреждениях». При этом </w:t>
      </w:r>
      <w:proofErr w:type="spellStart"/>
      <w:r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>эвисцерация</w:t>
      </w:r>
      <w:proofErr w:type="spellEnd"/>
      <w:r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малого таза при лучевых повреждениях </w:t>
      </w:r>
      <w:r w:rsidR="002B38B6"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>относится,</w:t>
      </w:r>
      <w:r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том числе</w:t>
      </w:r>
      <w:r w:rsidR="002B38B6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хирургической онкологии.</w:t>
      </w:r>
    </w:p>
    <w:p w:rsidR="002C4F75" w:rsidRPr="00211A90" w:rsidRDefault="002C4F75" w:rsidP="002C4F7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Формирование КСГ «Лучевые повреждения» осуществляется на основании сочетания кода МКБ </w:t>
      </w:r>
      <w:r w:rsidR="002B38B6">
        <w:rPr>
          <w:rFonts w:ascii="Times New Roman" w:eastAsia="Times New Roman" w:hAnsi="Times New Roman" w:cs="Times New Roman"/>
          <w:sz w:val="27"/>
          <w:szCs w:val="27"/>
          <w:lang w:eastAsia="ru-RU"/>
        </w:rPr>
        <w:t>10, соответ</w:t>
      </w:r>
      <w:r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>ствующего лучевым повреждениям, дополнительного кода C., а также иного классификационного критерия «</w:t>
      </w:r>
      <w:proofErr w:type="spellStart"/>
      <w:r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>olt</w:t>
      </w:r>
      <w:proofErr w:type="spellEnd"/>
      <w:r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>», отражающего состояние после перенесенной лучевой терапии.</w:t>
      </w:r>
    </w:p>
    <w:p w:rsidR="002C4F75" w:rsidRPr="00211A90" w:rsidRDefault="002C4F75" w:rsidP="002C4F7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>Формирование КСГ ««</w:t>
      </w:r>
      <w:proofErr w:type="spellStart"/>
      <w:r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>Эвисцерация</w:t>
      </w:r>
      <w:proofErr w:type="spellEnd"/>
      <w:r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малого таза при лучевых повреждениях» осуществляется на основании сочетания кода МКБ 10, соответствующего лучевым повреждениям, дополнительного кода C., иного классификационного критерия «</w:t>
      </w:r>
      <w:proofErr w:type="spellStart"/>
      <w:r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>olt</w:t>
      </w:r>
      <w:proofErr w:type="spellEnd"/>
      <w:r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>», отражающего состояние после перенесенной лучевой терапии, а также следующих кодов Номенклатуры:</w:t>
      </w:r>
    </w:p>
    <w:p w:rsidR="002C4F75" w:rsidRPr="00211A90" w:rsidRDefault="002C4F75" w:rsidP="002C4F7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A16.30.022 </w:t>
      </w:r>
      <w:proofErr w:type="spellStart"/>
      <w:r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>Эвисцерация</w:t>
      </w:r>
      <w:proofErr w:type="spellEnd"/>
      <w:r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малого таза;</w:t>
      </w:r>
    </w:p>
    <w:p w:rsidR="002C4F75" w:rsidRPr="00211A90" w:rsidRDefault="002C4F75" w:rsidP="002C4F7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A16.30.022.001 </w:t>
      </w:r>
      <w:proofErr w:type="spellStart"/>
      <w:r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>Эвисцерация</w:t>
      </w:r>
      <w:proofErr w:type="spellEnd"/>
      <w:r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малого таза с реконструктивно-пластическим компонентом.</w:t>
      </w:r>
    </w:p>
    <w:p w:rsidR="00AC3B3A" w:rsidRPr="00211A90" w:rsidRDefault="00AC3B3A" w:rsidP="00AC3B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11A90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3.4.6.  В случаях лечения пациентов с коронавирусной инфекцией COVID-19</w:t>
      </w:r>
      <w:r w:rsidR="001B5FFA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ф</w:t>
      </w:r>
      <w:r w:rsidRPr="00211A90">
        <w:rPr>
          <w:rFonts w:ascii="Times New Roman" w:eastAsia="Calibri" w:hAnsi="Times New Roman" w:cs="Times New Roman"/>
          <w:sz w:val="27"/>
          <w:szCs w:val="27"/>
        </w:rPr>
        <w:t>ормирование групп осуществляется по коду МКБ 10 (</w:t>
      </w:r>
      <w:r w:rsidRPr="00211A90">
        <w:rPr>
          <w:rFonts w:ascii="Times New Roman" w:eastAsia="Calibri" w:hAnsi="Times New Roman" w:cs="Times New Roman"/>
          <w:sz w:val="27"/>
          <w:szCs w:val="27"/>
          <w:lang w:val="en-US"/>
        </w:rPr>
        <w:t>U</w:t>
      </w:r>
      <w:r w:rsidRPr="00211A90">
        <w:rPr>
          <w:rFonts w:ascii="Times New Roman" w:eastAsia="Calibri" w:hAnsi="Times New Roman" w:cs="Times New Roman"/>
          <w:sz w:val="27"/>
          <w:szCs w:val="27"/>
        </w:rPr>
        <w:t xml:space="preserve">07.1 или </w:t>
      </w:r>
      <w:r w:rsidRPr="00211A90">
        <w:rPr>
          <w:rFonts w:ascii="Times New Roman" w:eastAsia="Calibri" w:hAnsi="Times New Roman" w:cs="Times New Roman"/>
          <w:sz w:val="27"/>
          <w:szCs w:val="27"/>
          <w:lang w:val="en-US"/>
        </w:rPr>
        <w:t>U</w:t>
      </w:r>
      <w:r w:rsidRPr="00211A90">
        <w:rPr>
          <w:rFonts w:ascii="Times New Roman" w:eastAsia="Calibri" w:hAnsi="Times New Roman" w:cs="Times New Roman"/>
          <w:sz w:val="27"/>
          <w:szCs w:val="27"/>
        </w:rPr>
        <w:t xml:space="preserve">07.2) в </w:t>
      </w:r>
      <w:r w:rsidRPr="00211A90">
        <w:rPr>
          <w:rFonts w:ascii="Times New Roman" w:eastAsia="Calibri" w:hAnsi="Times New Roman" w:cs="Times New Roman"/>
          <w:sz w:val="27"/>
          <w:szCs w:val="27"/>
        </w:rPr>
        <w:lastRenderedPageBreak/>
        <w:t>сочетании с кодами иного классификационного критерия: «</w:t>
      </w:r>
      <w:proofErr w:type="spellStart"/>
      <w:r w:rsidRPr="00211A90">
        <w:rPr>
          <w:rFonts w:ascii="Times New Roman" w:eastAsia="Calibri" w:hAnsi="Times New Roman" w:cs="Times New Roman"/>
          <w:sz w:val="27"/>
          <w:szCs w:val="27"/>
          <w:lang w:val="en-US"/>
        </w:rPr>
        <w:t>stt</w:t>
      </w:r>
      <w:proofErr w:type="spellEnd"/>
      <w:r w:rsidRPr="00211A90">
        <w:rPr>
          <w:rFonts w:ascii="Times New Roman" w:eastAsia="Calibri" w:hAnsi="Times New Roman" w:cs="Times New Roman"/>
          <w:sz w:val="27"/>
          <w:szCs w:val="27"/>
        </w:rPr>
        <w:t>1»-«</w:t>
      </w:r>
      <w:proofErr w:type="spellStart"/>
      <w:r w:rsidRPr="00211A90">
        <w:rPr>
          <w:rFonts w:ascii="Times New Roman" w:eastAsia="Calibri" w:hAnsi="Times New Roman" w:cs="Times New Roman"/>
          <w:sz w:val="27"/>
          <w:szCs w:val="27"/>
          <w:lang w:val="en-US"/>
        </w:rPr>
        <w:t>stt</w:t>
      </w:r>
      <w:proofErr w:type="spellEnd"/>
      <w:r w:rsidRPr="00211A90">
        <w:rPr>
          <w:rFonts w:ascii="Times New Roman" w:eastAsia="Calibri" w:hAnsi="Times New Roman" w:cs="Times New Roman"/>
          <w:sz w:val="27"/>
          <w:szCs w:val="27"/>
        </w:rPr>
        <w:t xml:space="preserve">4», отражающих тяжесть течения заболевания, или «stt5», отражающим признак долечивания пациента с коронавирусной инфекцией </w:t>
      </w:r>
      <w:r w:rsidRPr="00211A90">
        <w:rPr>
          <w:rFonts w:ascii="Times New Roman" w:eastAsia="Calibri" w:hAnsi="Times New Roman" w:cs="Times New Roman"/>
          <w:sz w:val="27"/>
          <w:szCs w:val="27"/>
          <w:lang w:val="en-US"/>
        </w:rPr>
        <w:t>COVID</w:t>
      </w:r>
      <w:r w:rsidRPr="00211A90">
        <w:rPr>
          <w:rFonts w:ascii="Times New Roman" w:eastAsia="Calibri" w:hAnsi="Times New Roman" w:cs="Times New Roman"/>
          <w:sz w:val="27"/>
          <w:szCs w:val="27"/>
        </w:rPr>
        <w:t>-19. Перечень кодов «stt1»-«stt5» с расшифровкой</w:t>
      </w:r>
      <w:r w:rsidRPr="00211A90">
        <w:rPr>
          <w:rFonts w:ascii="Times New Roman" w:eastAsia="Calibri" w:hAnsi="Times New Roman" w:cs="Times New Roman"/>
          <w:sz w:val="26"/>
          <w:szCs w:val="26"/>
        </w:rPr>
        <w:t>.</w:t>
      </w:r>
    </w:p>
    <w:p w:rsidR="007674D4" w:rsidRPr="00401D8C" w:rsidRDefault="007674D4" w:rsidP="00AC3B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AC3B3A" w:rsidRPr="00E172E3" w:rsidRDefault="007674D4" w:rsidP="00AC3B3A">
      <w:pPr>
        <w:spacing w:line="240" w:lineRule="auto"/>
        <w:jc w:val="center"/>
        <w:rPr>
          <w:rFonts w:eastAsia="Calibri" w:cs="Times New Roman"/>
          <w:sz w:val="27"/>
          <w:szCs w:val="27"/>
        </w:rPr>
      </w:pPr>
      <w:r w:rsidRPr="00E172E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Дополнительные классификационные критерии отнесения </w:t>
      </w:r>
      <w:r w:rsidRPr="00E172E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случаев лечения к КСГ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883"/>
        <w:gridCol w:w="6347"/>
        <w:gridCol w:w="2409"/>
      </w:tblGrid>
      <w:tr w:rsidR="00AC3B3A" w:rsidRPr="00401D8C" w:rsidTr="007F0FF3">
        <w:trPr>
          <w:cantSplit/>
          <w:trHeight w:val="20"/>
          <w:tblHeader/>
        </w:trPr>
        <w:tc>
          <w:tcPr>
            <w:tcW w:w="883" w:type="dxa"/>
            <w:shd w:val="clear" w:color="auto" w:fill="FFFFFF" w:themeFill="background1"/>
            <w:noWrap/>
            <w:vAlign w:val="center"/>
            <w:hideMark/>
          </w:tcPr>
          <w:p w:rsidR="00AC3B3A" w:rsidRPr="00401D8C" w:rsidRDefault="00AC3B3A" w:rsidP="00664AA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401D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Код ДКК</w:t>
            </w:r>
          </w:p>
        </w:tc>
        <w:tc>
          <w:tcPr>
            <w:tcW w:w="6347" w:type="dxa"/>
            <w:shd w:val="clear" w:color="auto" w:fill="FFFFFF" w:themeFill="background1"/>
            <w:noWrap/>
            <w:vAlign w:val="center"/>
            <w:hideMark/>
          </w:tcPr>
          <w:p w:rsidR="00AC3B3A" w:rsidRPr="00401D8C" w:rsidRDefault="00AC3B3A" w:rsidP="00664AA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401D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Наименования ДКК</w:t>
            </w:r>
          </w:p>
        </w:tc>
        <w:tc>
          <w:tcPr>
            <w:tcW w:w="2409" w:type="dxa"/>
            <w:shd w:val="clear" w:color="auto" w:fill="FFFFFF" w:themeFill="background1"/>
            <w:noWrap/>
            <w:vAlign w:val="center"/>
            <w:hideMark/>
          </w:tcPr>
          <w:p w:rsidR="00AC3B3A" w:rsidRPr="00401D8C" w:rsidRDefault="00AC3B3A" w:rsidP="00664AA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01D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Случаи применения ДКК</w:t>
            </w:r>
          </w:p>
        </w:tc>
      </w:tr>
      <w:tr w:rsidR="007674D4" w:rsidRPr="00401D8C" w:rsidTr="007F0FF3">
        <w:trPr>
          <w:cantSplit/>
          <w:trHeight w:val="20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674D4" w:rsidRPr="00401D8C" w:rsidRDefault="007674D4" w:rsidP="00664AA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01D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stt1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674D4" w:rsidRPr="00401D8C" w:rsidRDefault="007674D4" w:rsidP="007674D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01D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Легкое течение в соответствии с классификацией COVID-19 по степени тяжести (Временные методические рекомендации «Профилактика, диагностика и лечение новой коронавирусной инфекции (COVID-19)», утвержденные Минздравом России)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674D4" w:rsidRPr="00401D8C" w:rsidRDefault="007674D4" w:rsidP="00664AA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01D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Лечение пациентов с коронавирусной инфекцией COVID-19</w:t>
            </w:r>
          </w:p>
        </w:tc>
      </w:tr>
      <w:tr w:rsidR="007674D4" w:rsidRPr="00401D8C" w:rsidTr="007F0FF3">
        <w:trPr>
          <w:cantSplit/>
          <w:trHeight w:val="20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674D4" w:rsidRPr="00401D8C" w:rsidRDefault="007674D4" w:rsidP="00664AA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01D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stt2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674D4" w:rsidRPr="00401D8C" w:rsidRDefault="007674D4" w:rsidP="00664AA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01D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Среднетяжелое течение в соответствии с классификацией COVID-19 по степени тяжести (Временные методические рекомендации «Профилактика, диагностика и лечение новой коронавирусной инфекции (COVID-19)», утвержденные Минздравом России)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674D4" w:rsidRPr="00401D8C" w:rsidRDefault="007674D4" w:rsidP="00664AA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674D4" w:rsidRPr="00401D8C" w:rsidTr="007F0FF3">
        <w:trPr>
          <w:cantSplit/>
          <w:trHeight w:val="20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674D4" w:rsidRPr="00401D8C" w:rsidRDefault="007674D4" w:rsidP="00664AA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01D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stt3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674D4" w:rsidRPr="00401D8C" w:rsidRDefault="007674D4" w:rsidP="00664AA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01D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Тяжелое течение в соответствии с классификацией COVID-19 по степени тяжести (Временные методические рекомендации «Профилактика, диагностика и лечение новой коронавирусной инфекции (COVID-19)», утвержденные Минздравом России)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674D4" w:rsidRPr="00401D8C" w:rsidRDefault="007674D4" w:rsidP="00664AA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674D4" w:rsidRPr="00401D8C" w:rsidTr="007F0FF3">
        <w:trPr>
          <w:cantSplit/>
          <w:trHeight w:val="20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674D4" w:rsidRPr="00401D8C" w:rsidRDefault="007674D4" w:rsidP="00664AA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01D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stt4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674D4" w:rsidRPr="00401D8C" w:rsidRDefault="007674D4" w:rsidP="00664AA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01D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Крайне тяжелое течение в соответствии с классификацией COVID-19 по степени тяжести (Временные методические рекомендации «Профилактика, диагностика и лечение новой коронавирусной инфекции (COVID-19)», утвержденные Минздравом России)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674D4" w:rsidRPr="00401D8C" w:rsidRDefault="007674D4" w:rsidP="00664AA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C3B3A" w:rsidRPr="00401D8C" w:rsidTr="007F0FF3">
        <w:trPr>
          <w:cantSplit/>
          <w:trHeight w:val="20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C3B3A" w:rsidRPr="00401D8C" w:rsidRDefault="00AC3B3A" w:rsidP="00664AA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01D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stt5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C3B3A" w:rsidRPr="00401D8C" w:rsidRDefault="00AC3B3A" w:rsidP="00664AA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01D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Долечивание пациента с коронавирусной инфекцией COVID-19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C3B3A" w:rsidRPr="00401D8C" w:rsidRDefault="00AC3B3A" w:rsidP="00664AA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01D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Долечивание пациента, перенесшего коронавирусную инфекцию COVID-19</w:t>
            </w:r>
          </w:p>
        </w:tc>
      </w:tr>
    </w:tbl>
    <w:p w:rsidR="00AC3B3A" w:rsidRPr="00401D8C" w:rsidRDefault="00AC3B3A" w:rsidP="00AC3B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AC3B3A" w:rsidRPr="00E172E3" w:rsidRDefault="00AC3B3A" w:rsidP="00AC3B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172E3">
        <w:rPr>
          <w:rFonts w:ascii="Times New Roman" w:eastAsia="Calibri" w:hAnsi="Times New Roman" w:cs="Times New Roman"/>
          <w:sz w:val="27"/>
          <w:szCs w:val="27"/>
        </w:rPr>
        <w:t>Тяжесть течения заболевания определяется в соответствии с классификацией COVID-19 по степени тяжести, представленной во Временных методических рекомендациях «Профилактика, диагностика и лечение новой коронавирусной инфекции (COVID-19)», утвержденных Минздраво</w:t>
      </w:r>
      <w:r w:rsidR="00A977B5">
        <w:rPr>
          <w:rFonts w:ascii="Times New Roman" w:eastAsia="Calibri" w:hAnsi="Times New Roman" w:cs="Times New Roman"/>
          <w:sz w:val="27"/>
          <w:szCs w:val="27"/>
        </w:rPr>
        <w:t>м</w:t>
      </w:r>
      <w:r w:rsidRPr="00E172E3">
        <w:rPr>
          <w:rFonts w:ascii="Times New Roman" w:eastAsia="Calibri" w:hAnsi="Times New Roman" w:cs="Times New Roman"/>
          <w:sz w:val="27"/>
          <w:szCs w:val="27"/>
        </w:rPr>
        <w:t xml:space="preserve"> России. Каждой степени тяжести состояния соответствует </w:t>
      </w:r>
      <w:proofErr w:type="gramStart"/>
      <w:r w:rsidRPr="00E172E3">
        <w:rPr>
          <w:rFonts w:ascii="Times New Roman" w:eastAsia="Calibri" w:hAnsi="Times New Roman" w:cs="Times New Roman"/>
          <w:sz w:val="27"/>
          <w:szCs w:val="27"/>
        </w:rPr>
        <w:t>отдельная</w:t>
      </w:r>
      <w:proofErr w:type="gramEnd"/>
      <w:r w:rsidRPr="00E172E3">
        <w:rPr>
          <w:rFonts w:ascii="Times New Roman" w:eastAsia="Calibri" w:hAnsi="Times New Roman" w:cs="Times New Roman"/>
          <w:sz w:val="27"/>
          <w:szCs w:val="27"/>
        </w:rPr>
        <w:t xml:space="preserve"> КСГ st12.015-st12.018 (уровни 1-4).</w:t>
      </w:r>
    </w:p>
    <w:p w:rsidR="00AC3B3A" w:rsidRPr="00E172E3" w:rsidRDefault="00AC3B3A" w:rsidP="00AC3B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172E3">
        <w:rPr>
          <w:rFonts w:ascii="Times New Roman" w:eastAsia="Calibri" w:hAnsi="Times New Roman" w:cs="Times New Roman"/>
          <w:sz w:val="27"/>
          <w:szCs w:val="27"/>
        </w:rPr>
        <w:t xml:space="preserve">Коэффициенты </w:t>
      </w:r>
      <w:proofErr w:type="gramStart"/>
      <w:r w:rsidRPr="00E172E3">
        <w:rPr>
          <w:rFonts w:ascii="Times New Roman" w:eastAsia="Calibri" w:hAnsi="Times New Roman" w:cs="Times New Roman"/>
          <w:sz w:val="27"/>
          <w:szCs w:val="27"/>
        </w:rPr>
        <w:t>относительной</w:t>
      </w:r>
      <w:proofErr w:type="gramEnd"/>
      <w:r w:rsidRPr="00E172E3">
        <w:rPr>
          <w:rFonts w:ascii="Times New Roman" w:eastAsia="Calibri" w:hAnsi="Times New Roman" w:cs="Times New Roman"/>
          <w:sz w:val="27"/>
          <w:szCs w:val="27"/>
        </w:rPr>
        <w:t xml:space="preserve"> затратоемкости по КСГ </w:t>
      </w:r>
      <w:proofErr w:type="spellStart"/>
      <w:r w:rsidRPr="00E172E3">
        <w:rPr>
          <w:rFonts w:ascii="Times New Roman" w:eastAsia="Calibri" w:hAnsi="Times New Roman" w:cs="Times New Roman"/>
          <w:sz w:val="27"/>
          <w:szCs w:val="27"/>
          <w:lang w:val="en-US"/>
        </w:rPr>
        <w:t>st</w:t>
      </w:r>
      <w:proofErr w:type="spellEnd"/>
      <w:r w:rsidRPr="00E172E3">
        <w:rPr>
          <w:rFonts w:ascii="Times New Roman" w:eastAsia="Calibri" w:hAnsi="Times New Roman" w:cs="Times New Roman"/>
          <w:sz w:val="27"/>
          <w:szCs w:val="27"/>
        </w:rPr>
        <w:t>12.016-</w:t>
      </w:r>
      <w:proofErr w:type="spellStart"/>
      <w:r w:rsidRPr="00E172E3">
        <w:rPr>
          <w:rFonts w:ascii="Times New Roman" w:eastAsia="Calibri" w:hAnsi="Times New Roman" w:cs="Times New Roman"/>
          <w:sz w:val="27"/>
          <w:szCs w:val="27"/>
          <w:lang w:val="en-US"/>
        </w:rPr>
        <w:t>st</w:t>
      </w:r>
      <w:proofErr w:type="spellEnd"/>
      <w:r w:rsidRPr="00E172E3">
        <w:rPr>
          <w:rFonts w:ascii="Times New Roman" w:eastAsia="Calibri" w:hAnsi="Times New Roman" w:cs="Times New Roman"/>
          <w:sz w:val="27"/>
          <w:szCs w:val="27"/>
        </w:rPr>
        <w:t xml:space="preserve">12.018 (уровни 2-4), соответствующим случаям среднетяжелому, тяжелому и крайне тяжелому течению заболевания, учитывают период долечивания пациента. </w:t>
      </w:r>
    </w:p>
    <w:p w:rsidR="00AC3B3A" w:rsidRPr="00E172E3" w:rsidRDefault="00AC3B3A" w:rsidP="00AC3B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172E3">
        <w:rPr>
          <w:rFonts w:ascii="Times New Roman" w:eastAsia="Calibri" w:hAnsi="Times New Roman" w:cs="Times New Roman"/>
          <w:sz w:val="27"/>
          <w:szCs w:val="27"/>
        </w:rPr>
        <w:lastRenderedPageBreak/>
        <w:t>Правила оплаты госпитализаций в случае перевода пациента на долечивание:</w:t>
      </w:r>
    </w:p>
    <w:p w:rsidR="00AC3B3A" w:rsidRPr="00E172E3" w:rsidRDefault="00AC3B3A" w:rsidP="00AC3B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172E3">
        <w:rPr>
          <w:rFonts w:ascii="Times New Roman" w:eastAsia="Calibri" w:hAnsi="Times New Roman" w:cs="Times New Roman"/>
          <w:sz w:val="27"/>
          <w:szCs w:val="27"/>
        </w:rPr>
        <w:t>- в пределах одной медицинской организации – оплата в рамках одного случая оказания медицинской помощи (по КСГ с наибольшей стоимостью законченного случая лечения заболевания);</w:t>
      </w:r>
    </w:p>
    <w:p w:rsidR="00AC3B3A" w:rsidRPr="00E172E3" w:rsidRDefault="00AC3B3A" w:rsidP="00AC3B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172E3">
        <w:rPr>
          <w:rFonts w:ascii="Times New Roman" w:eastAsia="Calibri" w:hAnsi="Times New Roman" w:cs="Times New Roman"/>
          <w:sz w:val="27"/>
          <w:szCs w:val="27"/>
        </w:rPr>
        <w:t xml:space="preserve">- в другую медицинскую организацию – оплата случая лечения </w:t>
      </w:r>
      <w:r w:rsidRPr="00E172E3">
        <w:rPr>
          <w:rFonts w:ascii="Times New Roman" w:eastAsia="Calibri" w:hAnsi="Times New Roman" w:cs="Times New Roman"/>
          <w:sz w:val="27"/>
          <w:szCs w:val="27"/>
        </w:rPr>
        <w:br/>
        <w:t xml:space="preserve">до перевода осуществляется за прерванный случай оказания медицинской помощи по КСГ, соответствующей тяжести течения заболевания. </w:t>
      </w:r>
      <w:proofErr w:type="gramStart"/>
      <w:r w:rsidRPr="00E172E3">
        <w:rPr>
          <w:rFonts w:ascii="Times New Roman" w:eastAsia="Calibri" w:hAnsi="Times New Roman" w:cs="Times New Roman"/>
          <w:sz w:val="27"/>
          <w:szCs w:val="27"/>
        </w:rPr>
        <w:t xml:space="preserve">Оплата законченного случая лечения после перевода осуществляется по КСГ </w:t>
      </w:r>
      <w:proofErr w:type="spellStart"/>
      <w:r w:rsidRPr="00E172E3">
        <w:rPr>
          <w:rFonts w:ascii="Times New Roman" w:eastAsia="Calibri" w:hAnsi="Times New Roman" w:cs="Times New Roman"/>
          <w:sz w:val="27"/>
          <w:szCs w:val="27"/>
          <w:lang w:val="en-US"/>
        </w:rPr>
        <w:t>st</w:t>
      </w:r>
      <w:proofErr w:type="spellEnd"/>
      <w:r w:rsidRPr="00E172E3">
        <w:rPr>
          <w:rFonts w:ascii="Times New Roman" w:eastAsia="Calibri" w:hAnsi="Times New Roman" w:cs="Times New Roman"/>
          <w:sz w:val="27"/>
          <w:szCs w:val="27"/>
        </w:rPr>
        <w:t>12.019 «</w:t>
      </w:r>
      <w:proofErr w:type="spellStart"/>
      <w:r w:rsidRPr="00E172E3">
        <w:rPr>
          <w:rFonts w:ascii="Times New Roman" w:eastAsia="Calibri" w:hAnsi="Times New Roman" w:cs="Times New Roman"/>
          <w:sz w:val="27"/>
          <w:szCs w:val="27"/>
        </w:rPr>
        <w:t>Коронавирусная</w:t>
      </w:r>
      <w:proofErr w:type="spellEnd"/>
      <w:r w:rsidRPr="00E172E3">
        <w:rPr>
          <w:rFonts w:ascii="Times New Roman" w:eastAsia="Calibri" w:hAnsi="Times New Roman" w:cs="Times New Roman"/>
          <w:sz w:val="27"/>
          <w:szCs w:val="27"/>
        </w:rPr>
        <w:t xml:space="preserve"> инфекция COVID-19 (долечивание)» вне зависимости от длительности лечения (за исключением </w:t>
      </w:r>
      <w:proofErr w:type="spellStart"/>
      <w:r w:rsidRPr="00E172E3">
        <w:rPr>
          <w:rFonts w:ascii="Times New Roman" w:eastAsia="Calibri" w:hAnsi="Times New Roman" w:cs="Times New Roman"/>
          <w:sz w:val="27"/>
          <w:szCs w:val="27"/>
        </w:rPr>
        <w:t>сверхдлительных</w:t>
      </w:r>
      <w:proofErr w:type="spellEnd"/>
      <w:r w:rsidRPr="00E172E3">
        <w:rPr>
          <w:rFonts w:ascii="Times New Roman" w:eastAsia="Calibri" w:hAnsi="Times New Roman" w:cs="Times New Roman"/>
          <w:sz w:val="27"/>
          <w:szCs w:val="27"/>
        </w:rPr>
        <w:t xml:space="preserve"> случаев госпитализации.</w:t>
      </w:r>
      <w:proofErr w:type="gramEnd"/>
    </w:p>
    <w:p w:rsidR="00024773" w:rsidRPr="00E172E3" w:rsidRDefault="00024773" w:rsidP="0002477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172E3">
        <w:rPr>
          <w:rFonts w:ascii="Times New Roman" w:eastAsia="Calibri" w:hAnsi="Times New Roman" w:cs="Times New Roman"/>
          <w:sz w:val="27"/>
          <w:szCs w:val="27"/>
        </w:rPr>
        <w:t xml:space="preserve">Случаи </w:t>
      </w:r>
      <w:proofErr w:type="spellStart"/>
      <w:r w:rsidRPr="00E172E3">
        <w:rPr>
          <w:rFonts w:ascii="Times New Roman" w:eastAsia="Calibri" w:hAnsi="Times New Roman" w:cs="Times New Roman"/>
          <w:sz w:val="27"/>
          <w:szCs w:val="27"/>
        </w:rPr>
        <w:t>родоразрешения</w:t>
      </w:r>
      <w:proofErr w:type="spellEnd"/>
      <w:r w:rsidRPr="00E172E3">
        <w:rPr>
          <w:rFonts w:ascii="Times New Roman" w:eastAsia="Calibri" w:hAnsi="Times New Roman" w:cs="Times New Roman"/>
          <w:sz w:val="27"/>
          <w:szCs w:val="27"/>
        </w:rPr>
        <w:t xml:space="preserve"> пациенток в период лечения их в условиях круглосуточного стационара по поводу заболеваний, вызванных COVID-19, учитываются медицинскими организациями, оказывающими медицинскую помощь по профилю «Акушерство и гинекология», отдельно и  оплачиваются  по тарифу КСГ по профилю «Акушерство и гинекология», </w:t>
      </w:r>
      <w:proofErr w:type="gramStart"/>
      <w:r w:rsidRPr="00E172E3">
        <w:rPr>
          <w:rFonts w:ascii="Times New Roman" w:eastAsia="Calibri" w:hAnsi="Times New Roman" w:cs="Times New Roman"/>
          <w:sz w:val="27"/>
          <w:szCs w:val="27"/>
        </w:rPr>
        <w:t>предусматривающей</w:t>
      </w:r>
      <w:proofErr w:type="gramEnd"/>
      <w:r w:rsidRPr="00E172E3">
        <w:rPr>
          <w:rFonts w:ascii="Times New Roman" w:eastAsia="Calibri" w:hAnsi="Times New Roman" w:cs="Times New Roman"/>
          <w:sz w:val="27"/>
          <w:szCs w:val="27"/>
        </w:rPr>
        <w:t xml:space="preserve"> </w:t>
      </w:r>
      <w:proofErr w:type="spellStart"/>
      <w:r w:rsidRPr="00E172E3">
        <w:rPr>
          <w:rFonts w:ascii="Times New Roman" w:eastAsia="Calibri" w:hAnsi="Times New Roman" w:cs="Times New Roman"/>
          <w:sz w:val="27"/>
          <w:szCs w:val="27"/>
        </w:rPr>
        <w:t>родоразрешение</w:t>
      </w:r>
      <w:proofErr w:type="spellEnd"/>
      <w:r w:rsidRPr="00E172E3">
        <w:rPr>
          <w:rFonts w:ascii="Times New Roman" w:eastAsia="Calibri" w:hAnsi="Times New Roman" w:cs="Times New Roman"/>
          <w:sz w:val="27"/>
          <w:szCs w:val="27"/>
        </w:rPr>
        <w:t>.</w:t>
      </w:r>
    </w:p>
    <w:p w:rsidR="00024773" w:rsidRPr="00E172E3" w:rsidRDefault="00024773" w:rsidP="0002477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172E3">
        <w:rPr>
          <w:rFonts w:ascii="Times New Roman" w:eastAsia="Calibri" w:hAnsi="Times New Roman" w:cs="Times New Roman"/>
          <w:sz w:val="27"/>
          <w:szCs w:val="27"/>
        </w:rPr>
        <w:t>Совпадение сроков лечения одного и того же пациента в данном случае не относится к категории «пересечение сроков».</w:t>
      </w:r>
    </w:p>
    <w:p w:rsidR="00A849BC" w:rsidRPr="00E172E3" w:rsidRDefault="00A849BC" w:rsidP="00A849B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>3.5. </w:t>
      </w:r>
      <w:proofErr w:type="gramStart"/>
      <w:r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>Оплата больных, переведенных в пределах одной медицинской организации в рамках круглосуточного стационара из одного отделения в другое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(в том числе из круглосуточного стационара в дневной), производится в рамках одного случая лечения по КСГ, </w:t>
      </w:r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>которая имеет более высокий коэффициент относительной затратоемкости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proofErr w:type="gramEnd"/>
    </w:p>
    <w:p w:rsidR="00A849BC" w:rsidRPr="00E172E3" w:rsidRDefault="00A849BC" w:rsidP="00A849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Исключением являются случаи:</w:t>
      </w:r>
    </w:p>
    <w:p w:rsidR="00C0391E" w:rsidRPr="00E172E3" w:rsidRDefault="00C0391E" w:rsidP="00C039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- перевода пациента из отделения в отделение медицинской организации, обусловленного возникновением нового заболевания или состояния, входящего в другой класс МКБ 10 и не являющегося следствием закономерного прогрессирования основного заболевания, внутрибольничной инфекции или осложнением основного заболевания, а также при переводе пациента из одной медицинской организации в другую;</w:t>
      </w:r>
    </w:p>
    <w:p w:rsidR="00C0391E" w:rsidRPr="00E172E3" w:rsidRDefault="00C0391E" w:rsidP="00C039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-  проведения медицинской реабилитации пациента после завершения лечения в той же медицинской организации по поводу заболевания, по которому осуществлялось лечение;</w:t>
      </w:r>
    </w:p>
    <w:p w:rsidR="00C0391E" w:rsidRPr="00E172E3" w:rsidRDefault="00C0391E" w:rsidP="00C039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 оказания медицинской помощи, связанной с установкой, заменой порт системы (катетера)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госпитализации; </w:t>
      </w:r>
    </w:p>
    <w:p w:rsidR="00C0391E" w:rsidRPr="00E172E3" w:rsidRDefault="00C0391E" w:rsidP="00C039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- этапного хирургического лечения при злокачественных новообразованиях, не предусматривающего выписку пациента из стационара;</w:t>
      </w:r>
    </w:p>
    <w:p w:rsidR="00C0391E" w:rsidRPr="00E172E3" w:rsidRDefault="00C0391E" w:rsidP="00C039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 проведение </w:t>
      </w:r>
      <w:proofErr w:type="spell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реинфузии</w:t>
      </w:r>
      <w:proofErr w:type="spell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аутокрови</w:t>
      </w:r>
      <w:proofErr w:type="spell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или </w:t>
      </w:r>
      <w:proofErr w:type="gram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баллонной</w:t>
      </w:r>
      <w:proofErr w:type="gram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внутриаортальной </w:t>
      </w:r>
      <w:proofErr w:type="spell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контрпульсации</w:t>
      </w:r>
      <w:proofErr w:type="spell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или экстракорпоральной мембранной </w:t>
      </w:r>
      <w:proofErr w:type="spell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оксигенации</w:t>
      </w:r>
      <w:proofErr w:type="spell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фон</w:t>
      </w:r>
      <w:r w:rsidR="00B90AA9"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е лечения основного заболевания;</w:t>
      </w:r>
    </w:p>
    <w:p w:rsidR="00A849BC" w:rsidRPr="00E172E3" w:rsidRDefault="00A849BC" w:rsidP="00A849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- дородовой госпитализации пациентки в отделение патологии беременности с последующим </w:t>
      </w:r>
      <w:proofErr w:type="spell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родоразрешением</w:t>
      </w:r>
      <w:proofErr w:type="spell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(см. Порядок оплаты случаев, отнесенных к пр</w:t>
      </w:r>
      <w:r w:rsidR="00B90AA9"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офилю «Патологии беременности»).</w:t>
      </w:r>
    </w:p>
    <w:p w:rsidR="00A849BC" w:rsidRPr="00E172E3" w:rsidRDefault="00A849BC" w:rsidP="00A849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подобных случаях </w:t>
      </w:r>
      <w:r w:rsidR="00A9575C"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о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плате подлежат оба случая лечения </w:t>
      </w:r>
      <w:r w:rsidR="00A9575C"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заболевания 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в рамках соответствующих КСГ.</w:t>
      </w:r>
      <w:r w:rsidR="00A9575C"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 этом если один из двух случаев лечения является прерванным, его оплата осуществляется в соответствии с установленными правилами. </w:t>
      </w:r>
    </w:p>
    <w:p w:rsidR="00A849BC" w:rsidRPr="00E172E3" w:rsidRDefault="00A849BC" w:rsidP="00A849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По каждому указанному случаю должна быть проведена медико-экономическая экспертиза и, при необходимости, экспертиза качества медицинской помощи.</w:t>
      </w:r>
    </w:p>
    <w:p w:rsidR="00A849BC" w:rsidRPr="00E172E3" w:rsidRDefault="00A849BC" w:rsidP="00A849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211A90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3.6. </w:t>
      </w:r>
      <w:proofErr w:type="gramStart"/>
      <w:r w:rsidRPr="00211A90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При направлении в медицинскую организацию с целью комплексного обследования и (или) предоперационной подготовки пациентов, которым в последующем необходимо проведение хирургического лечения, в том числе в рамках</w:t>
      </w:r>
      <w:r w:rsidRPr="00E172E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оказания ВМП, указанные случаи оплачиваются в рамках специализированной медицинской помощи по КСГ, формируемой по коду МКБ 10 либо по коду Номенклатуры, являющемуся классификационным критерием в случае выполнения диагностического исследования.</w:t>
      </w:r>
      <w:proofErr w:type="gramEnd"/>
    </w:p>
    <w:p w:rsidR="00A849BC" w:rsidRPr="00E172E3" w:rsidRDefault="00A849BC" w:rsidP="00A849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После оказания в медицинской организации ВМП, при наличии показаний</w:t>
      </w:r>
      <w:r w:rsidR="00F140F5" w:rsidRPr="00E172E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,</w:t>
      </w:r>
      <w:r w:rsidRPr="00E172E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пациент может продолжить лечение в той же организации в рамках оказания специализированной медицинской помощи. Указанные случаи оказания специализированной медицинской помощи оплачиваются </w:t>
      </w:r>
      <w:proofErr w:type="gramStart"/>
      <w:r w:rsidRPr="00E172E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по</w:t>
      </w:r>
      <w:proofErr w:type="gramEnd"/>
      <w:r w:rsidRPr="00E172E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="00915E5F" w:rsidRPr="00E172E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соответствующей </w:t>
      </w:r>
      <w:r w:rsidRPr="00E172E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КСГ</w:t>
      </w:r>
      <w:r w:rsidR="00915E5F" w:rsidRPr="00E172E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.</w:t>
      </w:r>
    </w:p>
    <w:p w:rsidR="00A849BC" w:rsidRDefault="00A849BC" w:rsidP="00A849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Отнесение случая оказания медицинской помощи к ВМП осуществляется </w:t>
      </w:r>
      <w:r w:rsidR="00915E5F" w:rsidRPr="00E172E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при соответствии наименования вида ВМП,</w:t>
      </w:r>
      <w:r w:rsidRPr="00E172E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кодов МКБ-10, модели пациента, вида лечения и метода лечения аналогичным параметрам, установленным в Программе в рамках перечня видов ВМП. В случае если хотя бы один из вышеуказанных параметров не соответствует Перечню, оплата случая оказания медицинской помощи осуществляется в рамках специализированной медицинской помощи </w:t>
      </w:r>
      <w:proofErr w:type="gramStart"/>
      <w:r w:rsidRPr="00E172E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по</w:t>
      </w:r>
      <w:proofErr w:type="gramEnd"/>
      <w:r w:rsidRPr="00E172E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соответствующей КСГ, исходя из выполненного хирургического </w:t>
      </w:r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>вмешательства</w:t>
      </w:r>
      <w:r w:rsidRPr="00E172E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и (или) других применяемых медицинских технологий.</w:t>
      </w:r>
    </w:p>
    <w:p w:rsidR="00BC2AE4" w:rsidRPr="00E172E3" w:rsidRDefault="00BC2AE4" w:rsidP="00A849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:rsidR="00A849BC" w:rsidRPr="00E172E3" w:rsidRDefault="00A849BC" w:rsidP="00A849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:rsidR="00A849BC" w:rsidRPr="00E172E3" w:rsidRDefault="00117657" w:rsidP="00A849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="00A849BC" w:rsidRPr="00E172E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4. Порядок оплаты </w:t>
      </w:r>
    </w:p>
    <w:p w:rsidR="00A849BC" w:rsidRPr="00E172E3" w:rsidRDefault="00A849BC" w:rsidP="00A849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случаев лечения при оказании услуг диализа</w:t>
      </w:r>
    </w:p>
    <w:p w:rsidR="00A849BC" w:rsidRDefault="00A849BC" w:rsidP="00A849B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C2AE4" w:rsidRPr="00E172E3" w:rsidRDefault="00BC2AE4" w:rsidP="00A849B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115404" w:rsidRPr="00E172E3" w:rsidRDefault="00407BE2" w:rsidP="001154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 оказании медицинской помощи пациентам, получающим услуги диализа, оплата в амбулаторных условиях осуществляется за услугу диализа, в условиях дневного стационара – за услугу диализа и при необходимости в сочетании с КСГ, учитывающей основное (сопутствующее) заболевание, или со случаем оказания ВМП, в условиях круглосуточного стационара – за услугу диализа только в сочетании с основной КСГ, являющейся поводом для госпитализации, или со случаем оказания</w:t>
      </w:r>
      <w:proofErr w:type="gram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ВМП</w:t>
      </w:r>
      <w:r w:rsidR="00115404"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A849BC" w:rsidRPr="00E172E3" w:rsidRDefault="00A849BC" w:rsidP="00A849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Учитывая пожизненный характер проводимого лечения и постоянное количество услуг в месяц у подавляющего большинства пациентов, в целях учета 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выполненных объемов медицинской помощи в рамках реализации территориальной программы обязательного медицинского страхования, за единицу объема в условиях дневного стационара принимается один месяц лечения. В стационарных условиях необходимо к законченному случаю относить лечение в течение всего периода нахождения пациента в стационаре. </w:t>
      </w:r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При проведении диализа в амбулаторных условиях оплата осуществляется за медицинскую услугу – одну услугу экстракорпорального диализа и один день </w:t>
      </w:r>
      <w:proofErr w:type="spellStart"/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>перитонеального</w:t>
      </w:r>
      <w:proofErr w:type="spellEnd"/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диализа. Лечение в течение одного месяца учитывается как одно обращение (в среднем 13 услуг экстракорпорального диализа или ежедневные обмены с эффективным объемом диализата при </w:t>
      </w:r>
      <w:proofErr w:type="spellStart"/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>перитонеальном</w:t>
      </w:r>
      <w:proofErr w:type="spellEnd"/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диализе в течение месяца).</w:t>
      </w:r>
    </w:p>
    <w:p w:rsidR="00A849BC" w:rsidRPr="00E172E3" w:rsidRDefault="00A849BC" w:rsidP="00A849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период </w:t>
      </w:r>
      <w:proofErr w:type="gram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лечения</w:t>
      </w:r>
      <w:proofErr w:type="gram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как в круглосуточном, так и в дневном стационаре, пациент должен обеспечиваться всеми необходимыми лекарственными препаратами, в том числе для профилактики осложнений. В случае если обеспечение лекарственными препаратами осуществляется за счет других источников (кроме средств ОМС), оказание медицинской помощи с применением диализа осуществляется в амбулаторных условиях.</w:t>
      </w:r>
    </w:p>
    <w:p w:rsidR="00A849BC" w:rsidRPr="00E172E3" w:rsidRDefault="00A849BC" w:rsidP="00A849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соответствии с Инструкцией тарифы на услуги устанавливаются дифференцированно по методам диализа. Настоящим Тарифным соглашением установлены базовые тарифы на оплату гемодиализа (код услуги A18.05.002 «Гемодиализ») и </w:t>
      </w:r>
      <w:proofErr w:type="spell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перитонеального</w:t>
      </w:r>
      <w:proofErr w:type="spell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диализа (код услуги А18.30.001 «</w:t>
      </w:r>
      <w:proofErr w:type="spell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Перитонеальный</w:t>
      </w:r>
      <w:proofErr w:type="spell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диализ»). При этом, учитывая одинаковые затраты, абсолютная стоимость услуг диализа является одинаковой, независимо от условий и уровней его оказания. Применение коэффициента дифференциации к стоимости услуги осуществляется с учетом доли расходов на заработную плату в составе тарифа на оплату медицинской помощи.</w:t>
      </w:r>
    </w:p>
    <w:p w:rsidR="00A849BC" w:rsidRPr="00E172E3" w:rsidRDefault="00A849BC" w:rsidP="00A849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Учитывая постоянный характер проводимого лечения, рекомендуется ведение одной амбулаторной карты (учетная форма № 025/у) в течение календарного года (в том числе и в случае ведения электронной амбулаторной карты), несмотря на количество законченных случаев лечения по данной нозологии у конкретного пациента (с момента начала проведения диализа в текущем году до 31 декабря текущего года).</w:t>
      </w:r>
      <w:proofErr w:type="gramEnd"/>
    </w:p>
    <w:p w:rsidR="00A849BC" w:rsidRPr="00E172E3" w:rsidRDefault="00A849BC" w:rsidP="00A849B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случае выполнения услуг диализа при сепсисе, септическом шоке, </w:t>
      </w:r>
      <w:proofErr w:type="spell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полиорганной</w:t>
      </w:r>
      <w:proofErr w:type="spell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недостаточности, печеночной недостаточности, острых отравлениях, остром некротическом панкреатите, остром </w:t>
      </w:r>
      <w:proofErr w:type="spell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рабдомиолизе</w:t>
      </w:r>
      <w:proofErr w:type="spell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других </w:t>
      </w:r>
      <w:proofErr w:type="spell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миоглобинурических</w:t>
      </w:r>
      <w:proofErr w:type="spell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синдромах, парапротеинемических </w:t>
      </w:r>
      <w:proofErr w:type="spell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гемобластозах</w:t>
      </w:r>
      <w:proofErr w:type="spell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proofErr w:type="spell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жизнеугрожающих</w:t>
      </w:r>
      <w:proofErr w:type="spell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обострениях аутоиммунных заболеваний – оплата диализа осуществляется дополнительно к стоимости КСГ в соответствии с установленными Комиссией объемами по методам диализа.</w:t>
      </w:r>
      <w:proofErr w:type="gramEnd"/>
    </w:p>
    <w:p w:rsidR="00B762BD" w:rsidRPr="00323429" w:rsidRDefault="00A849BC" w:rsidP="003234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 проведении экспертизы качества медицинской помощи необходимо оценивать обязательность проведения в полном объеме процедур диализа.</w:t>
      </w:r>
    </w:p>
    <w:p w:rsidR="008E085C" w:rsidRDefault="008E085C" w:rsidP="00A849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BC2AE4" w:rsidRDefault="00BC2AE4" w:rsidP="00A849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BC2AE4" w:rsidRDefault="00BC2AE4" w:rsidP="00A849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BC2AE4" w:rsidRDefault="00BC2AE4" w:rsidP="00A849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BC2AE4" w:rsidRDefault="00BC2AE4" w:rsidP="00A849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849BC" w:rsidRPr="00E172E3" w:rsidRDefault="00A849BC" w:rsidP="00A849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lastRenderedPageBreak/>
        <w:t>5. Порядок оплаты случаев, отнесенных к профилю</w:t>
      </w:r>
    </w:p>
    <w:p w:rsidR="00A849BC" w:rsidRPr="00E172E3" w:rsidRDefault="00A849BC" w:rsidP="00A849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«Патологии беременности»</w:t>
      </w:r>
    </w:p>
    <w:p w:rsidR="00A849BC" w:rsidRPr="00E172E3" w:rsidRDefault="00A849BC" w:rsidP="00A849B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</w:p>
    <w:p w:rsidR="00A849BC" w:rsidRPr="00E172E3" w:rsidRDefault="00A849BC" w:rsidP="00A849B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Случаи лечения в отделении «Патологии беременности», исходом которых является прогрессирующая беременность, учитываются и оплачиваются </w:t>
      </w:r>
      <w:proofErr w:type="gramStart"/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>по</w:t>
      </w:r>
      <w:proofErr w:type="gramEnd"/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соответствующей КСГ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заболеваний</w:t>
      </w:r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. </w:t>
      </w:r>
    </w:p>
    <w:p w:rsidR="00A849BC" w:rsidRPr="00E172E3" w:rsidRDefault="00A849BC" w:rsidP="00A849B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Случаи лечения в отделении «Патологии беременности» с последующим </w:t>
      </w:r>
      <w:proofErr w:type="spellStart"/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>родоразрешением</w:t>
      </w:r>
      <w:proofErr w:type="spellEnd"/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учитываются как один случай по профилю «Для беременных и рожениц» и оплачиваются </w:t>
      </w:r>
      <w:proofErr w:type="gramStart"/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>по</w:t>
      </w:r>
      <w:proofErr w:type="gramEnd"/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соответствующей КСГ. </w:t>
      </w:r>
    </w:p>
    <w:p w:rsidR="00A849BC" w:rsidRPr="00E172E3" w:rsidRDefault="00A849BC" w:rsidP="00A849B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>Оплата по двум КСГ осуществляется:</w:t>
      </w:r>
    </w:p>
    <w:p w:rsidR="00D457FD" w:rsidRPr="00401D8C" w:rsidRDefault="00A849BC" w:rsidP="00A849B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- в случае пребывания пациентки в отделении «Патологии беременных» не менее 2 дней с последующим </w:t>
      </w:r>
      <w:proofErr w:type="spellStart"/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>родоразрешением</w:t>
      </w:r>
      <w:proofErr w:type="spellEnd"/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по кодам МКБ 10, представленным в таблице </w:t>
      </w:r>
      <w:r w:rsidR="00E172E3">
        <w:rPr>
          <w:rFonts w:ascii="Times New Roman" w:eastAsia="Calibri" w:hAnsi="Times New Roman" w:cs="Times New Roman"/>
          <w:sz w:val="27"/>
          <w:szCs w:val="27"/>
          <w:lang w:eastAsia="ru-RU"/>
        </w:rPr>
        <w:t>4</w:t>
      </w:r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>:</w:t>
      </w:r>
    </w:p>
    <w:p w:rsidR="00A849BC" w:rsidRPr="00401D8C" w:rsidRDefault="00A849BC" w:rsidP="00A849BC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01D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Таблица </w:t>
      </w:r>
      <w:r w:rsidR="000C7A5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</w:p>
    <w:p w:rsidR="00A849BC" w:rsidRPr="00401D8C" w:rsidRDefault="00A849BC" w:rsidP="00A849BC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7"/>
        <w:tblW w:w="9639" w:type="dxa"/>
        <w:tblInd w:w="108" w:type="dxa"/>
        <w:tblLook w:val="04A0" w:firstRow="1" w:lastRow="0" w:firstColumn="1" w:lastColumn="0" w:noHBand="0" w:noVBand="1"/>
      </w:tblPr>
      <w:tblGrid>
        <w:gridCol w:w="1843"/>
        <w:gridCol w:w="7796"/>
      </w:tblGrid>
      <w:tr w:rsidR="00A849BC" w:rsidRPr="00401D8C" w:rsidTr="005A294D">
        <w:trPr>
          <w:trHeight w:val="454"/>
          <w:tblHeader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849BC" w:rsidRPr="00401D8C" w:rsidRDefault="00A849BC" w:rsidP="005A294D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401D8C">
              <w:rPr>
                <w:b/>
                <w:sz w:val="24"/>
                <w:szCs w:val="24"/>
              </w:rPr>
              <w:t>Код МКБ 10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849BC" w:rsidRPr="00401D8C" w:rsidRDefault="00A849BC" w:rsidP="005A294D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401D8C">
              <w:rPr>
                <w:b/>
                <w:sz w:val="24"/>
                <w:szCs w:val="24"/>
              </w:rPr>
              <w:t>Диагноз</w:t>
            </w:r>
          </w:p>
        </w:tc>
      </w:tr>
      <w:tr w:rsidR="00A849BC" w:rsidRPr="00401D8C" w:rsidTr="005A294D">
        <w:trPr>
          <w:trHeight w:val="34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9BC" w:rsidRPr="00401D8C" w:rsidRDefault="00A849BC" w:rsidP="005A294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401D8C">
              <w:rPr>
                <w:sz w:val="24"/>
                <w:szCs w:val="24"/>
              </w:rPr>
              <w:t>О14.1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9BC" w:rsidRPr="00401D8C" w:rsidRDefault="00A849BC" w:rsidP="005A294D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401D8C">
              <w:rPr>
                <w:sz w:val="24"/>
                <w:szCs w:val="24"/>
              </w:rPr>
              <w:t xml:space="preserve">Тяжелая </w:t>
            </w:r>
            <w:proofErr w:type="spellStart"/>
            <w:r w:rsidRPr="00401D8C">
              <w:rPr>
                <w:sz w:val="24"/>
                <w:szCs w:val="24"/>
              </w:rPr>
              <w:t>преэклампсия</w:t>
            </w:r>
            <w:proofErr w:type="spellEnd"/>
            <w:r w:rsidRPr="00401D8C">
              <w:rPr>
                <w:sz w:val="24"/>
                <w:szCs w:val="24"/>
              </w:rPr>
              <w:t>.</w:t>
            </w:r>
          </w:p>
          <w:p w:rsidR="00A849BC" w:rsidRPr="00401D8C" w:rsidRDefault="00A849BC" w:rsidP="005A294D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A849BC" w:rsidRPr="00401D8C" w:rsidTr="005A294D">
        <w:trPr>
          <w:trHeight w:val="34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9BC" w:rsidRPr="00401D8C" w:rsidRDefault="00A849BC" w:rsidP="005A294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401D8C">
              <w:rPr>
                <w:sz w:val="24"/>
                <w:szCs w:val="24"/>
              </w:rPr>
              <w:t>О34.2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9BC" w:rsidRPr="00401D8C" w:rsidRDefault="00A849BC" w:rsidP="005A294D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401D8C">
              <w:rPr>
                <w:sz w:val="24"/>
                <w:szCs w:val="24"/>
              </w:rPr>
              <w:t>Послеоперационный рубец матки, требующий предоставления медицинской помощи матери.</w:t>
            </w:r>
          </w:p>
          <w:p w:rsidR="00A849BC" w:rsidRPr="00401D8C" w:rsidRDefault="00A849BC" w:rsidP="005A294D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A849BC" w:rsidRPr="00401D8C" w:rsidTr="005A294D">
        <w:trPr>
          <w:trHeight w:val="34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9BC" w:rsidRPr="00401D8C" w:rsidRDefault="00A849BC" w:rsidP="005A294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401D8C">
              <w:rPr>
                <w:sz w:val="24"/>
                <w:szCs w:val="24"/>
              </w:rPr>
              <w:t>О36.3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9BC" w:rsidRPr="00401D8C" w:rsidRDefault="00A849BC" w:rsidP="005A294D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401D8C">
              <w:rPr>
                <w:sz w:val="24"/>
                <w:szCs w:val="24"/>
              </w:rPr>
              <w:t>Признаки внутриутробной гипоксии плода, требующие предоставления медицинской помощи матери.</w:t>
            </w:r>
          </w:p>
          <w:p w:rsidR="00A849BC" w:rsidRPr="00401D8C" w:rsidRDefault="00A849BC" w:rsidP="005A294D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A849BC" w:rsidRPr="00401D8C" w:rsidTr="005A294D">
        <w:trPr>
          <w:trHeight w:val="34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9BC" w:rsidRPr="00401D8C" w:rsidRDefault="00A849BC" w:rsidP="005A294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401D8C">
              <w:rPr>
                <w:sz w:val="24"/>
                <w:szCs w:val="24"/>
              </w:rPr>
              <w:t>О36.4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9BC" w:rsidRPr="00401D8C" w:rsidRDefault="00A849BC" w:rsidP="005A294D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401D8C">
              <w:rPr>
                <w:sz w:val="24"/>
                <w:szCs w:val="24"/>
              </w:rPr>
              <w:t>Внутриутробная гибель плода, требующая предоставления медицинской помощи матери.</w:t>
            </w:r>
          </w:p>
          <w:p w:rsidR="00A849BC" w:rsidRPr="00401D8C" w:rsidRDefault="00A849BC" w:rsidP="005A294D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A849BC" w:rsidRPr="00401D8C" w:rsidTr="005A294D">
        <w:trPr>
          <w:trHeight w:val="45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9BC" w:rsidRPr="00401D8C" w:rsidRDefault="00A849BC" w:rsidP="005A294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401D8C">
              <w:rPr>
                <w:sz w:val="24"/>
                <w:szCs w:val="24"/>
              </w:rPr>
              <w:t>О42.2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9BC" w:rsidRPr="00401D8C" w:rsidRDefault="00A849BC" w:rsidP="005A294D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401D8C">
              <w:rPr>
                <w:sz w:val="24"/>
                <w:szCs w:val="24"/>
              </w:rPr>
              <w:t>Преждевременный разрыв плодных оболочек, задержка родов, связанная с проводимой терапией.</w:t>
            </w:r>
          </w:p>
          <w:p w:rsidR="00A849BC" w:rsidRPr="00401D8C" w:rsidRDefault="00A849BC" w:rsidP="005A294D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</w:tbl>
    <w:p w:rsidR="00A849BC" w:rsidRPr="00401D8C" w:rsidRDefault="00A849BC" w:rsidP="00A849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849BC" w:rsidRPr="00E172E3" w:rsidRDefault="00A849BC" w:rsidP="00A849BC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401D8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- в случае пребывания в отделении патологии беременности в течение 6 дней и более с последующим </w:t>
      </w:r>
      <w:proofErr w:type="spellStart"/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>родоразрешением</w:t>
      </w:r>
      <w:proofErr w:type="spellEnd"/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>.</w:t>
      </w:r>
    </w:p>
    <w:p w:rsidR="00A849BC" w:rsidRPr="00E172E3" w:rsidRDefault="00A849BC" w:rsidP="00A849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По каждому указанному случаю должна быть проведена медико-экономическая экспертиза и, при необходимости, экспертиза качества медицинской помощи.</w:t>
      </w:r>
    </w:p>
    <w:p w:rsidR="00A849BC" w:rsidRPr="00E172E3" w:rsidRDefault="00A849BC" w:rsidP="00A849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КСГ st01.001 «Беременность без патологии, дородовая госпитализация в отделение сестринского ухода» может быть подана на оплату только медицинскими организациями, имеющими в структуре соответствующее отделение или выделенные койки сестринского ухода.</w:t>
      </w:r>
    </w:p>
    <w:p w:rsidR="00A849BC" w:rsidRPr="00E172E3" w:rsidRDefault="00A849BC" w:rsidP="00A849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849BC" w:rsidRPr="00E172E3" w:rsidRDefault="00A849BC" w:rsidP="00A849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C44956" w:rsidRPr="00E172E3" w:rsidRDefault="00A849BC" w:rsidP="00A849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6. Особенности оплаты случаев</w:t>
      </w:r>
      <w:r w:rsidR="00C44956" w:rsidRPr="00E172E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лечения в стационарных условиях,</w:t>
      </w:r>
    </w:p>
    <w:p w:rsidR="00BC7442" w:rsidRPr="00E172E3" w:rsidRDefault="00A849BC" w:rsidP="00A849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отнесенных к профилю «Акушерство-Гинекология»</w:t>
      </w:r>
    </w:p>
    <w:p w:rsidR="00A849BC" w:rsidRDefault="00A849BC" w:rsidP="00A849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</w:p>
    <w:p w:rsidR="00BC2AE4" w:rsidRPr="00E172E3" w:rsidRDefault="00BC2AE4" w:rsidP="00A849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849BC" w:rsidRPr="00E172E3" w:rsidRDefault="00A849BC" w:rsidP="00A849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Отнесение к КСГ st02.003 «</w:t>
      </w:r>
      <w:proofErr w:type="spell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Родоразрешение</w:t>
      </w:r>
      <w:proofErr w:type="spell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при любом основном диагнозе класса XV. Беременность, роды и послеродовой период (O10-O99), </w:t>
      </w:r>
      <w:proofErr w:type="gram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включенном</w:t>
      </w:r>
      <w:proofErr w:type="gram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данную КСГ, производится при комбинации с любой из трех услуг:</w:t>
      </w:r>
    </w:p>
    <w:p w:rsidR="00A849BC" w:rsidRPr="00401D8C" w:rsidRDefault="00A849BC" w:rsidP="00A849BC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01D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Таблица </w:t>
      </w:r>
      <w:r w:rsidR="000C7A5D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</w:p>
    <w:p w:rsidR="00A849BC" w:rsidRPr="00401D8C" w:rsidRDefault="00A849BC" w:rsidP="00A849BC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220"/>
        <w:tblW w:w="9639" w:type="dxa"/>
        <w:tblInd w:w="108" w:type="dxa"/>
        <w:tblLook w:val="04A0" w:firstRow="1" w:lastRow="0" w:firstColumn="1" w:lastColumn="0" w:noHBand="0" w:noVBand="1"/>
      </w:tblPr>
      <w:tblGrid>
        <w:gridCol w:w="2268"/>
        <w:gridCol w:w="7371"/>
      </w:tblGrid>
      <w:tr w:rsidR="00A849BC" w:rsidRPr="00401D8C" w:rsidTr="00F665C0">
        <w:trPr>
          <w:trHeight w:val="288"/>
        </w:trPr>
        <w:tc>
          <w:tcPr>
            <w:tcW w:w="2268" w:type="dxa"/>
          </w:tcPr>
          <w:p w:rsidR="00A849BC" w:rsidRPr="00401D8C" w:rsidRDefault="00A849BC" w:rsidP="005A294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B01.001.006</w:t>
            </w:r>
          </w:p>
        </w:tc>
        <w:tc>
          <w:tcPr>
            <w:tcW w:w="7371" w:type="dxa"/>
          </w:tcPr>
          <w:p w:rsidR="00A849BC" w:rsidRPr="00401D8C" w:rsidRDefault="00A849BC" w:rsidP="005A294D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401D8C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Ведение патологических родов врачом-акушером-гинекологом</w:t>
            </w:r>
          </w:p>
          <w:p w:rsidR="00A849BC" w:rsidRPr="00401D8C" w:rsidRDefault="00A849BC" w:rsidP="005A294D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A849BC" w:rsidRPr="00401D8C" w:rsidTr="00F665C0">
        <w:trPr>
          <w:trHeight w:val="288"/>
        </w:trPr>
        <w:tc>
          <w:tcPr>
            <w:tcW w:w="2268" w:type="dxa"/>
          </w:tcPr>
          <w:p w:rsidR="00A849BC" w:rsidRPr="00401D8C" w:rsidRDefault="00A849BC" w:rsidP="005A294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B01.001.009</w:t>
            </w:r>
          </w:p>
        </w:tc>
        <w:tc>
          <w:tcPr>
            <w:tcW w:w="7371" w:type="dxa"/>
          </w:tcPr>
          <w:p w:rsidR="00A849BC" w:rsidRPr="00401D8C" w:rsidRDefault="00A849BC" w:rsidP="005A294D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401D8C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Ведение физиологических родов врачом-акушером-гинекологом</w:t>
            </w:r>
          </w:p>
          <w:p w:rsidR="00A849BC" w:rsidRPr="00401D8C" w:rsidRDefault="00A849BC" w:rsidP="005A294D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A849BC" w:rsidRPr="00401D8C" w:rsidTr="00F665C0">
        <w:trPr>
          <w:trHeight w:val="288"/>
        </w:trPr>
        <w:tc>
          <w:tcPr>
            <w:tcW w:w="2268" w:type="dxa"/>
          </w:tcPr>
          <w:p w:rsidR="00A849BC" w:rsidRPr="00401D8C" w:rsidRDefault="00A849BC" w:rsidP="005A294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B02.001.002</w:t>
            </w:r>
          </w:p>
        </w:tc>
        <w:tc>
          <w:tcPr>
            <w:tcW w:w="7371" w:type="dxa"/>
          </w:tcPr>
          <w:p w:rsidR="00A849BC" w:rsidRPr="00401D8C" w:rsidRDefault="00A849BC" w:rsidP="005A294D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proofErr w:type="spellStart"/>
            <w:r w:rsidRPr="00401D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Ведение</w:t>
            </w:r>
            <w:proofErr w:type="spellEnd"/>
            <w:r w:rsidRPr="00401D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1D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физиологических</w:t>
            </w:r>
            <w:proofErr w:type="spellEnd"/>
            <w:r w:rsidRPr="00401D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1D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родов</w:t>
            </w:r>
            <w:proofErr w:type="spellEnd"/>
            <w:r w:rsidRPr="00401D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1D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акушеркой</w:t>
            </w:r>
            <w:proofErr w:type="spellEnd"/>
          </w:p>
          <w:p w:rsidR="00A849BC" w:rsidRPr="00401D8C" w:rsidRDefault="00A849BC" w:rsidP="005A294D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F665C0" w:rsidRPr="00401D8C" w:rsidTr="00F665C0">
        <w:trPr>
          <w:trHeight w:val="288"/>
        </w:trPr>
        <w:tc>
          <w:tcPr>
            <w:tcW w:w="2268" w:type="dxa"/>
          </w:tcPr>
          <w:p w:rsidR="00F665C0" w:rsidRPr="00401D8C" w:rsidRDefault="00F665C0" w:rsidP="00675292">
            <w:pPr>
              <w:rPr>
                <w:rFonts w:eastAsia="Times New Roman"/>
                <w:szCs w:val="24"/>
                <w:lang w:eastAsia="ru-RU"/>
              </w:rPr>
            </w:pPr>
            <w:r w:rsidRPr="00401D8C">
              <w:rPr>
                <w:rFonts w:eastAsia="Times New Roman"/>
                <w:szCs w:val="24"/>
                <w:lang w:eastAsia="ru-RU"/>
              </w:rPr>
              <w:t>A16.20.007</w:t>
            </w:r>
          </w:p>
        </w:tc>
        <w:tc>
          <w:tcPr>
            <w:tcW w:w="7371" w:type="dxa"/>
          </w:tcPr>
          <w:p w:rsidR="00F665C0" w:rsidRPr="00401D8C" w:rsidRDefault="00F665C0" w:rsidP="00675292">
            <w:pPr>
              <w:rPr>
                <w:rFonts w:eastAsia="Times New Roman"/>
                <w:szCs w:val="24"/>
                <w:lang w:eastAsia="ru-RU"/>
              </w:rPr>
            </w:pPr>
            <w:proofErr w:type="spellStart"/>
            <w:r w:rsidRPr="00401D8C">
              <w:rPr>
                <w:rFonts w:eastAsia="Times New Roman"/>
                <w:szCs w:val="24"/>
                <w:lang w:eastAsia="ru-RU"/>
              </w:rPr>
              <w:t>Пластика</w:t>
            </w:r>
            <w:proofErr w:type="spellEnd"/>
            <w:r w:rsidRPr="00401D8C">
              <w:rPr>
                <w:rFonts w:eastAsia="Times New Roman"/>
                <w:szCs w:val="24"/>
                <w:lang w:eastAsia="ru-RU"/>
              </w:rPr>
              <w:t xml:space="preserve"> </w:t>
            </w:r>
            <w:proofErr w:type="spellStart"/>
            <w:r w:rsidRPr="00401D8C">
              <w:rPr>
                <w:rFonts w:eastAsia="Times New Roman"/>
                <w:szCs w:val="24"/>
                <w:lang w:eastAsia="ru-RU"/>
              </w:rPr>
              <w:t>шейки</w:t>
            </w:r>
            <w:proofErr w:type="spellEnd"/>
            <w:r w:rsidRPr="00401D8C">
              <w:rPr>
                <w:rFonts w:eastAsia="Times New Roman"/>
                <w:szCs w:val="24"/>
                <w:lang w:eastAsia="ru-RU"/>
              </w:rPr>
              <w:t xml:space="preserve"> </w:t>
            </w:r>
            <w:proofErr w:type="spellStart"/>
            <w:r w:rsidRPr="00401D8C">
              <w:rPr>
                <w:rFonts w:eastAsia="Times New Roman"/>
                <w:szCs w:val="24"/>
                <w:lang w:eastAsia="ru-RU"/>
              </w:rPr>
              <w:t>матки</w:t>
            </w:r>
            <w:proofErr w:type="spellEnd"/>
          </w:p>
        </w:tc>
      </w:tr>
      <w:tr w:rsidR="00F665C0" w:rsidRPr="00401D8C" w:rsidTr="00F665C0">
        <w:trPr>
          <w:trHeight w:val="288"/>
        </w:trPr>
        <w:tc>
          <w:tcPr>
            <w:tcW w:w="2268" w:type="dxa"/>
          </w:tcPr>
          <w:p w:rsidR="00F665C0" w:rsidRPr="00401D8C" w:rsidRDefault="00F665C0" w:rsidP="00675292">
            <w:pPr>
              <w:rPr>
                <w:rFonts w:eastAsia="Times New Roman"/>
                <w:szCs w:val="24"/>
                <w:lang w:eastAsia="ru-RU"/>
              </w:rPr>
            </w:pPr>
            <w:r w:rsidRPr="00401D8C">
              <w:rPr>
                <w:rFonts w:eastAsia="Times New Roman"/>
                <w:szCs w:val="24"/>
                <w:lang w:eastAsia="ru-RU"/>
              </w:rPr>
              <w:t>A16.20.015</w:t>
            </w:r>
          </w:p>
        </w:tc>
        <w:tc>
          <w:tcPr>
            <w:tcW w:w="7371" w:type="dxa"/>
          </w:tcPr>
          <w:p w:rsidR="00F665C0" w:rsidRPr="00401D8C" w:rsidRDefault="00F665C0" w:rsidP="00675292">
            <w:pPr>
              <w:rPr>
                <w:rFonts w:eastAsia="Times New Roman"/>
                <w:szCs w:val="24"/>
                <w:lang w:eastAsia="ru-RU"/>
              </w:rPr>
            </w:pPr>
            <w:proofErr w:type="spellStart"/>
            <w:r w:rsidRPr="00401D8C">
              <w:rPr>
                <w:rFonts w:eastAsia="Times New Roman"/>
                <w:szCs w:val="24"/>
                <w:lang w:eastAsia="ru-RU"/>
              </w:rPr>
              <w:t>Восстановление</w:t>
            </w:r>
            <w:proofErr w:type="spellEnd"/>
            <w:r w:rsidRPr="00401D8C">
              <w:rPr>
                <w:rFonts w:eastAsia="Times New Roman"/>
                <w:szCs w:val="24"/>
                <w:lang w:eastAsia="ru-RU"/>
              </w:rPr>
              <w:t xml:space="preserve"> </w:t>
            </w:r>
            <w:proofErr w:type="spellStart"/>
            <w:r w:rsidRPr="00401D8C">
              <w:rPr>
                <w:rFonts w:eastAsia="Times New Roman"/>
                <w:szCs w:val="24"/>
                <w:lang w:eastAsia="ru-RU"/>
              </w:rPr>
              <w:t>тазового</w:t>
            </w:r>
            <w:proofErr w:type="spellEnd"/>
            <w:r w:rsidRPr="00401D8C">
              <w:rPr>
                <w:rFonts w:eastAsia="Times New Roman"/>
                <w:szCs w:val="24"/>
                <w:lang w:eastAsia="ru-RU"/>
              </w:rPr>
              <w:t xml:space="preserve"> </w:t>
            </w:r>
            <w:proofErr w:type="spellStart"/>
            <w:r w:rsidRPr="00401D8C">
              <w:rPr>
                <w:rFonts w:eastAsia="Times New Roman"/>
                <w:szCs w:val="24"/>
                <w:lang w:eastAsia="ru-RU"/>
              </w:rPr>
              <w:t>дна</w:t>
            </w:r>
            <w:proofErr w:type="spellEnd"/>
          </w:p>
        </w:tc>
      </w:tr>
      <w:tr w:rsidR="00F665C0" w:rsidRPr="00401D8C" w:rsidTr="00F665C0">
        <w:trPr>
          <w:trHeight w:val="288"/>
        </w:trPr>
        <w:tc>
          <w:tcPr>
            <w:tcW w:w="2268" w:type="dxa"/>
          </w:tcPr>
          <w:p w:rsidR="00F665C0" w:rsidRPr="00401D8C" w:rsidRDefault="00F665C0" w:rsidP="00675292">
            <w:pPr>
              <w:rPr>
                <w:rFonts w:eastAsia="Times New Roman"/>
                <w:szCs w:val="24"/>
                <w:lang w:eastAsia="ru-RU"/>
              </w:rPr>
            </w:pPr>
            <w:r w:rsidRPr="00401D8C">
              <w:rPr>
                <w:rFonts w:eastAsia="Times New Roman"/>
                <w:szCs w:val="24"/>
                <w:lang w:eastAsia="ru-RU"/>
              </w:rPr>
              <w:t>A16.20.023</w:t>
            </w:r>
          </w:p>
        </w:tc>
        <w:tc>
          <w:tcPr>
            <w:tcW w:w="7371" w:type="dxa"/>
          </w:tcPr>
          <w:p w:rsidR="00F665C0" w:rsidRPr="00401D8C" w:rsidRDefault="00F665C0" w:rsidP="00675292">
            <w:pPr>
              <w:rPr>
                <w:rFonts w:eastAsia="Times New Roman"/>
                <w:szCs w:val="24"/>
                <w:lang w:eastAsia="ru-RU"/>
              </w:rPr>
            </w:pPr>
            <w:proofErr w:type="spellStart"/>
            <w:r w:rsidRPr="00401D8C">
              <w:rPr>
                <w:rFonts w:eastAsia="Times New Roman"/>
                <w:szCs w:val="24"/>
                <w:lang w:eastAsia="ru-RU"/>
              </w:rPr>
              <w:t>Восстановление</w:t>
            </w:r>
            <w:proofErr w:type="spellEnd"/>
            <w:r w:rsidRPr="00401D8C">
              <w:rPr>
                <w:rFonts w:eastAsia="Times New Roman"/>
                <w:szCs w:val="24"/>
                <w:lang w:eastAsia="ru-RU"/>
              </w:rPr>
              <w:t xml:space="preserve"> </w:t>
            </w:r>
            <w:proofErr w:type="spellStart"/>
            <w:r w:rsidRPr="00401D8C">
              <w:rPr>
                <w:rFonts w:eastAsia="Times New Roman"/>
                <w:szCs w:val="24"/>
                <w:lang w:eastAsia="ru-RU"/>
              </w:rPr>
              <w:t>влагалищной</w:t>
            </w:r>
            <w:proofErr w:type="spellEnd"/>
            <w:r w:rsidRPr="00401D8C">
              <w:rPr>
                <w:rFonts w:eastAsia="Times New Roman"/>
                <w:szCs w:val="24"/>
                <w:lang w:eastAsia="ru-RU"/>
              </w:rPr>
              <w:t xml:space="preserve"> </w:t>
            </w:r>
            <w:proofErr w:type="spellStart"/>
            <w:r w:rsidRPr="00401D8C">
              <w:rPr>
                <w:rFonts w:eastAsia="Times New Roman"/>
                <w:szCs w:val="24"/>
                <w:lang w:eastAsia="ru-RU"/>
              </w:rPr>
              <w:t>стенки</w:t>
            </w:r>
            <w:proofErr w:type="spellEnd"/>
          </w:p>
        </w:tc>
      </w:tr>
      <w:tr w:rsidR="00F665C0" w:rsidRPr="00401D8C" w:rsidTr="00F665C0">
        <w:trPr>
          <w:trHeight w:val="288"/>
        </w:trPr>
        <w:tc>
          <w:tcPr>
            <w:tcW w:w="2268" w:type="dxa"/>
          </w:tcPr>
          <w:p w:rsidR="00F665C0" w:rsidRPr="00401D8C" w:rsidRDefault="00F665C0" w:rsidP="00675292">
            <w:pPr>
              <w:rPr>
                <w:rFonts w:eastAsia="Times New Roman"/>
                <w:szCs w:val="24"/>
                <w:lang w:eastAsia="ru-RU"/>
              </w:rPr>
            </w:pPr>
            <w:r w:rsidRPr="00401D8C">
              <w:rPr>
                <w:rFonts w:eastAsia="Times New Roman"/>
                <w:szCs w:val="24"/>
                <w:lang w:eastAsia="ru-RU"/>
              </w:rPr>
              <w:t>A16.20.024</w:t>
            </w:r>
          </w:p>
        </w:tc>
        <w:tc>
          <w:tcPr>
            <w:tcW w:w="7371" w:type="dxa"/>
          </w:tcPr>
          <w:p w:rsidR="00F665C0" w:rsidRPr="00401D8C" w:rsidRDefault="00F665C0" w:rsidP="00675292">
            <w:pPr>
              <w:rPr>
                <w:rFonts w:eastAsia="Times New Roman"/>
                <w:szCs w:val="24"/>
                <w:lang w:eastAsia="ru-RU"/>
              </w:rPr>
            </w:pPr>
            <w:proofErr w:type="spellStart"/>
            <w:r w:rsidRPr="00401D8C">
              <w:rPr>
                <w:rFonts w:eastAsia="Times New Roman"/>
                <w:szCs w:val="24"/>
                <w:lang w:eastAsia="ru-RU"/>
              </w:rPr>
              <w:t>Реконструкция</w:t>
            </w:r>
            <w:proofErr w:type="spellEnd"/>
            <w:r w:rsidRPr="00401D8C">
              <w:rPr>
                <w:rFonts w:eastAsia="Times New Roman"/>
                <w:szCs w:val="24"/>
                <w:lang w:eastAsia="ru-RU"/>
              </w:rPr>
              <w:t xml:space="preserve"> </w:t>
            </w:r>
            <w:proofErr w:type="spellStart"/>
            <w:r w:rsidRPr="00401D8C">
              <w:rPr>
                <w:rFonts w:eastAsia="Times New Roman"/>
                <w:szCs w:val="24"/>
                <w:lang w:eastAsia="ru-RU"/>
              </w:rPr>
              <w:t>влагалища</w:t>
            </w:r>
            <w:proofErr w:type="spellEnd"/>
          </w:p>
        </w:tc>
      </w:tr>
      <w:tr w:rsidR="00F665C0" w:rsidRPr="00401D8C" w:rsidTr="00F665C0">
        <w:trPr>
          <w:trHeight w:val="288"/>
        </w:trPr>
        <w:tc>
          <w:tcPr>
            <w:tcW w:w="2268" w:type="dxa"/>
          </w:tcPr>
          <w:p w:rsidR="00F665C0" w:rsidRPr="00401D8C" w:rsidRDefault="00F665C0" w:rsidP="00675292">
            <w:pPr>
              <w:rPr>
                <w:rFonts w:eastAsia="Times New Roman"/>
                <w:szCs w:val="24"/>
                <w:lang w:eastAsia="ru-RU"/>
              </w:rPr>
            </w:pPr>
            <w:r w:rsidRPr="00401D8C">
              <w:rPr>
                <w:rFonts w:eastAsia="Times New Roman"/>
                <w:szCs w:val="24"/>
                <w:lang w:eastAsia="ru-RU"/>
              </w:rPr>
              <w:t>A16.20.030</w:t>
            </w:r>
          </w:p>
        </w:tc>
        <w:tc>
          <w:tcPr>
            <w:tcW w:w="7371" w:type="dxa"/>
          </w:tcPr>
          <w:p w:rsidR="00F665C0" w:rsidRPr="00401D8C" w:rsidRDefault="00F665C0" w:rsidP="00675292">
            <w:pPr>
              <w:rPr>
                <w:rFonts w:eastAsia="Times New Roman"/>
                <w:szCs w:val="24"/>
                <w:lang w:eastAsia="ru-RU"/>
              </w:rPr>
            </w:pPr>
            <w:proofErr w:type="spellStart"/>
            <w:r w:rsidRPr="00401D8C">
              <w:rPr>
                <w:rFonts w:eastAsia="Times New Roman"/>
                <w:szCs w:val="24"/>
                <w:lang w:eastAsia="ru-RU"/>
              </w:rPr>
              <w:t>Восстановление</w:t>
            </w:r>
            <w:proofErr w:type="spellEnd"/>
            <w:r w:rsidRPr="00401D8C">
              <w:rPr>
                <w:rFonts w:eastAsia="Times New Roman"/>
                <w:szCs w:val="24"/>
                <w:lang w:eastAsia="ru-RU"/>
              </w:rPr>
              <w:t xml:space="preserve"> </w:t>
            </w:r>
            <w:proofErr w:type="spellStart"/>
            <w:r w:rsidRPr="00401D8C">
              <w:rPr>
                <w:rFonts w:eastAsia="Times New Roman"/>
                <w:szCs w:val="24"/>
                <w:lang w:eastAsia="ru-RU"/>
              </w:rPr>
              <w:t>вульвы</w:t>
            </w:r>
            <w:proofErr w:type="spellEnd"/>
            <w:r w:rsidRPr="00401D8C">
              <w:rPr>
                <w:rFonts w:eastAsia="Times New Roman"/>
                <w:szCs w:val="24"/>
                <w:lang w:eastAsia="ru-RU"/>
              </w:rPr>
              <w:t xml:space="preserve"> и </w:t>
            </w:r>
            <w:proofErr w:type="spellStart"/>
            <w:r w:rsidRPr="00401D8C">
              <w:rPr>
                <w:rFonts w:eastAsia="Times New Roman"/>
                <w:szCs w:val="24"/>
                <w:lang w:eastAsia="ru-RU"/>
              </w:rPr>
              <w:t>промежности</w:t>
            </w:r>
            <w:proofErr w:type="spellEnd"/>
          </w:p>
        </w:tc>
      </w:tr>
    </w:tbl>
    <w:p w:rsidR="00A849BC" w:rsidRPr="00401D8C" w:rsidRDefault="00A849BC" w:rsidP="00A849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849BC" w:rsidRPr="00E172E3" w:rsidRDefault="00A849BC" w:rsidP="00A849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Если при наличии диагноза класса XV. Беременность, роды и послеродовой период (O00-O99) нет закодированных услуг, соответствующих </w:t>
      </w:r>
      <w:proofErr w:type="spell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родоразрешению</w:t>
      </w:r>
      <w:proofErr w:type="spell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, случай относится к КСГ st02.001 «Осложнения, связанные с беременностью».</w:t>
      </w:r>
    </w:p>
    <w:p w:rsidR="00A849BC" w:rsidRPr="00E172E3" w:rsidRDefault="00A849BC" w:rsidP="00A849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 выполнении хирургического вмешательство кесарева сечения (A16.20.005 «Кесарево сечение») случай относится к КСГ st02.004 вне зависимости от диагноза.</w:t>
      </w:r>
    </w:p>
    <w:p w:rsidR="00A849BC" w:rsidRPr="00E172E3" w:rsidRDefault="00A849BC" w:rsidP="00A849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стационарных условиях в стоимость КСГ по профилю «Акушерство и гинекология», предусматривающих </w:t>
      </w:r>
      <w:proofErr w:type="spell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родоразрешение</w:t>
      </w:r>
      <w:proofErr w:type="spell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, включены расходы на пребывание новорожденного в медицинской организации, где произошли роды. Пребывание здорового новорожденного в медицинской организации в период восстановления здоровья матери после родов не является основанием для предоставления оплаты по КСГ по профилю «Неонатология».</w:t>
      </w:r>
    </w:p>
    <w:p w:rsidR="00A849BC" w:rsidRDefault="00A849BC" w:rsidP="00A849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C2AE4" w:rsidRPr="00E172E3" w:rsidRDefault="00BC2AE4" w:rsidP="00A849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849BC" w:rsidRPr="00E172E3" w:rsidRDefault="00A849BC" w:rsidP="00A849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7. Особенности оплаты экстракорпорального оплодотворения</w:t>
      </w:r>
    </w:p>
    <w:p w:rsidR="00A849BC" w:rsidRPr="00E172E3" w:rsidRDefault="00A849BC" w:rsidP="00A849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849BC" w:rsidRPr="00E172E3" w:rsidRDefault="00A849BC" w:rsidP="00A849B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>В рамках проведения процедуры экстракорпорального оплодотворения в соответствии с порядком использования вспомогательных репродуктивных технологий выделяются следующие этапы:</w:t>
      </w:r>
    </w:p>
    <w:p w:rsidR="00A849BC" w:rsidRPr="00E172E3" w:rsidRDefault="00D457FD" w:rsidP="00A849BC">
      <w:p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172E3">
        <w:rPr>
          <w:rFonts w:ascii="Times New Roman" w:eastAsia="Calibri" w:hAnsi="Times New Roman" w:cs="Times New Roman"/>
          <w:sz w:val="27"/>
          <w:szCs w:val="27"/>
        </w:rPr>
        <w:t>1. Стимуляция суперовуляции.</w:t>
      </w:r>
    </w:p>
    <w:p w:rsidR="00A849BC" w:rsidRPr="00E172E3" w:rsidRDefault="00D457FD" w:rsidP="00A849BC">
      <w:p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172E3">
        <w:rPr>
          <w:rFonts w:ascii="Times New Roman" w:eastAsia="Calibri" w:hAnsi="Times New Roman" w:cs="Times New Roman"/>
          <w:sz w:val="27"/>
          <w:szCs w:val="27"/>
        </w:rPr>
        <w:t>2. Получение яйцеклетки.</w:t>
      </w:r>
    </w:p>
    <w:p w:rsidR="00A849BC" w:rsidRPr="00E172E3" w:rsidRDefault="00A849BC" w:rsidP="00A849BC">
      <w:p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172E3">
        <w:rPr>
          <w:rFonts w:ascii="Times New Roman" w:eastAsia="Calibri" w:hAnsi="Times New Roman" w:cs="Times New Roman"/>
          <w:sz w:val="27"/>
          <w:szCs w:val="27"/>
        </w:rPr>
        <w:t>3. Экстракорпоральное оплодотворе</w:t>
      </w:r>
      <w:r w:rsidR="00D457FD" w:rsidRPr="00E172E3">
        <w:rPr>
          <w:rFonts w:ascii="Times New Roman" w:eastAsia="Calibri" w:hAnsi="Times New Roman" w:cs="Times New Roman"/>
          <w:sz w:val="27"/>
          <w:szCs w:val="27"/>
        </w:rPr>
        <w:t>ние и культивирование эмбрионов.</w:t>
      </w:r>
    </w:p>
    <w:p w:rsidR="00A849BC" w:rsidRPr="00E172E3" w:rsidRDefault="00A849BC" w:rsidP="00A849BC">
      <w:p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172E3">
        <w:rPr>
          <w:rFonts w:ascii="Times New Roman" w:eastAsia="Calibri" w:hAnsi="Times New Roman" w:cs="Times New Roman"/>
          <w:sz w:val="27"/>
          <w:szCs w:val="27"/>
        </w:rPr>
        <w:t xml:space="preserve">4. Внутриматочное введение (перенос) </w:t>
      </w:r>
      <w:r w:rsidR="00D457FD" w:rsidRPr="00E172E3">
        <w:rPr>
          <w:rFonts w:ascii="Times New Roman" w:eastAsia="Calibri" w:hAnsi="Times New Roman" w:cs="Times New Roman"/>
          <w:sz w:val="27"/>
          <w:szCs w:val="27"/>
        </w:rPr>
        <w:t>эмбрионов.</w:t>
      </w:r>
    </w:p>
    <w:p w:rsidR="00A849BC" w:rsidRPr="00E172E3" w:rsidRDefault="00B068D5" w:rsidP="00A849B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>5. </w:t>
      </w:r>
      <w:r w:rsidR="00A849BC"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Дополнительно в процессе проведения процедуры ЭКО возможно осуществление </w:t>
      </w:r>
      <w:proofErr w:type="spellStart"/>
      <w:r w:rsidR="00A849BC"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>криоконсервации</w:t>
      </w:r>
      <w:proofErr w:type="spellEnd"/>
      <w:r w:rsidR="00A849BC"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полученных на III этапе эмбрионов.</w:t>
      </w:r>
      <w:r w:rsidR="00A566F2"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При этом хранение </w:t>
      </w:r>
      <w:proofErr w:type="spellStart"/>
      <w:r w:rsidR="00A566F2"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>криоконсервированных</w:t>
      </w:r>
      <w:proofErr w:type="spellEnd"/>
      <w:r w:rsidR="00A566F2"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эмбрионов за счет средств обязательного медицинского страхования не осуществляется.</w:t>
      </w:r>
    </w:p>
    <w:p w:rsidR="00A566F2" w:rsidRDefault="00A566F2" w:rsidP="00A849B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>Отнесение случаев проведения ЭКО к КСГ осуществляется на основании иных классификационных критериев «ivf1»-«ivf7», отражающих проведение различных этапов ЭКО.</w:t>
      </w:r>
    </w:p>
    <w:p w:rsidR="00BC2AE4" w:rsidRDefault="00BC2AE4" w:rsidP="000C7A5D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C7A5D" w:rsidRPr="00E172E3" w:rsidRDefault="000C7A5D" w:rsidP="000C7A5D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Таблица 6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883"/>
        <w:gridCol w:w="5253"/>
        <w:gridCol w:w="3362"/>
      </w:tblGrid>
      <w:tr w:rsidR="005B5767" w:rsidRPr="00401D8C" w:rsidTr="007F0FF3">
        <w:trPr>
          <w:cantSplit/>
          <w:trHeight w:val="70"/>
          <w:tblHeader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5B5767" w:rsidRPr="00401D8C" w:rsidRDefault="005B5767" w:rsidP="005B5767">
            <w:pPr>
              <w:spacing w:line="240" w:lineRule="auto"/>
              <w:jc w:val="center"/>
            </w:pPr>
            <w:r w:rsidRPr="00401D8C">
              <w:t>Код ДКК</w:t>
            </w: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5B5767" w:rsidRPr="00401D8C" w:rsidRDefault="005B5767" w:rsidP="005B5767">
            <w:pPr>
              <w:spacing w:line="240" w:lineRule="auto"/>
              <w:jc w:val="center"/>
            </w:pPr>
            <w:r w:rsidRPr="00401D8C">
              <w:t>Наименования ДКК</w:t>
            </w: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B5767" w:rsidRPr="00401D8C" w:rsidRDefault="005B5767" w:rsidP="005B576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401D8C">
              <w:rPr>
                <w:rFonts w:eastAsia="Times New Roman" w:cs="Times New Roman"/>
                <w:szCs w:val="24"/>
                <w:lang w:eastAsia="ru-RU"/>
              </w:rPr>
              <w:t>Случаи применения ДКК</w:t>
            </w:r>
          </w:p>
        </w:tc>
      </w:tr>
      <w:tr w:rsidR="005B5767" w:rsidRPr="00401D8C" w:rsidTr="007F0FF3">
        <w:trPr>
          <w:cantSplit/>
          <w:trHeight w:val="70"/>
        </w:trPr>
        <w:tc>
          <w:tcPr>
            <w:tcW w:w="883" w:type="dxa"/>
            <w:shd w:val="clear" w:color="auto" w:fill="FFFFFF" w:themeFill="background1"/>
            <w:noWrap/>
          </w:tcPr>
          <w:p w:rsidR="005B5767" w:rsidRPr="00401D8C" w:rsidRDefault="005B5767" w:rsidP="00494419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401D8C">
              <w:t>ivf1</w:t>
            </w:r>
          </w:p>
        </w:tc>
        <w:tc>
          <w:tcPr>
            <w:tcW w:w="5253" w:type="dxa"/>
            <w:shd w:val="clear" w:color="auto" w:fill="FFFFFF" w:themeFill="background1"/>
            <w:noWrap/>
          </w:tcPr>
          <w:p w:rsidR="005B5767" w:rsidRPr="00401D8C" w:rsidRDefault="005B5767" w:rsidP="00494419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401D8C">
              <w:t xml:space="preserve">Размораживание </w:t>
            </w:r>
            <w:proofErr w:type="spellStart"/>
            <w:r w:rsidRPr="00401D8C">
              <w:t>криоконсервированных</w:t>
            </w:r>
            <w:proofErr w:type="spellEnd"/>
            <w:r w:rsidRPr="00401D8C">
              <w:t xml:space="preserve"> эмбрионов с последующим переносом эмбрионов в полость матки (</w:t>
            </w:r>
            <w:proofErr w:type="spellStart"/>
            <w:r w:rsidRPr="00401D8C">
              <w:t>криоперенос</w:t>
            </w:r>
            <w:proofErr w:type="spellEnd"/>
            <w:r w:rsidRPr="00401D8C">
              <w:t xml:space="preserve">) (A11.20.030.001 Внутриматочное введение </w:t>
            </w:r>
            <w:proofErr w:type="spellStart"/>
            <w:r w:rsidRPr="00401D8C">
              <w:t>криоконсервированного</w:t>
            </w:r>
            <w:proofErr w:type="spellEnd"/>
            <w:r w:rsidRPr="00401D8C">
              <w:t xml:space="preserve"> эмбриона)</w:t>
            </w:r>
          </w:p>
        </w:tc>
        <w:tc>
          <w:tcPr>
            <w:tcW w:w="3362" w:type="dxa"/>
            <w:vMerge w:val="restart"/>
            <w:shd w:val="clear" w:color="auto" w:fill="FFFFFF" w:themeFill="background1"/>
            <w:noWrap/>
            <w:vAlign w:val="center"/>
          </w:tcPr>
          <w:p w:rsidR="005B5767" w:rsidRPr="00401D8C" w:rsidRDefault="005B5767" w:rsidP="00494419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401D8C">
              <w:rPr>
                <w:rFonts w:eastAsia="Times New Roman" w:cs="Times New Roman"/>
                <w:szCs w:val="24"/>
                <w:lang w:eastAsia="ru-RU"/>
              </w:rPr>
              <w:t>Проведение ЭКО</w:t>
            </w:r>
          </w:p>
        </w:tc>
      </w:tr>
      <w:tr w:rsidR="005B5767" w:rsidRPr="00401D8C" w:rsidTr="007F0FF3">
        <w:trPr>
          <w:cantSplit/>
          <w:trHeight w:val="70"/>
        </w:trPr>
        <w:tc>
          <w:tcPr>
            <w:tcW w:w="883" w:type="dxa"/>
            <w:shd w:val="clear" w:color="auto" w:fill="FFFFFF" w:themeFill="background1"/>
            <w:noWrap/>
          </w:tcPr>
          <w:p w:rsidR="005B5767" w:rsidRPr="00401D8C" w:rsidRDefault="005B5767" w:rsidP="00494419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401D8C">
              <w:t>ivf2</w:t>
            </w:r>
          </w:p>
        </w:tc>
        <w:tc>
          <w:tcPr>
            <w:tcW w:w="5253" w:type="dxa"/>
            <w:shd w:val="clear" w:color="auto" w:fill="FFFFFF" w:themeFill="background1"/>
            <w:noWrap/>
          </w:tcPr>
          <w:p w:rsidR="005B5767" w:rsidRPr="00401D8C" w:rsidRDefault="005B5767" w:rsidP="00494419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401D8C">
              <w:t>Проведение I этапа ЭКО: стимуляция суперовуляции</w:t>
            </w:r>
          </w:p>
        </w:tc>
        <w:tc>
          <w:tcPr>
            <w:tcW w:w="3362" w:type="dxa"/>
            <w:vMerge/>
            <w:shd w:val="clear" w:color="auto" w:fill="FFFFFF" w:themeFill="background1"/>
            <w:noWrap/>
            <w:vAlign w:val="center"/>
          </w:tcPr>
          <w:p w:rsidR="005B5767" w:rsidRPr="00401D8C" w:rsidRDefault="005B5767" w:rsidP="00494419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B5767" w:rsidRPr="00401D8C" w:rsidTr="007F0FF3">
        <w:trPr>
          <w:cantSplit/>
          <w:trHeight w:val="70"/>
        </w:trPr>
        <w:tc>
          <w:tcPr>
            <w:tcW w:w="883" w:type="dxa"/>
            <w:shd w:val="clear" w:color="auto" w:fill="FFFFFF" w:themeFill="background1"/>
            <w:noWrap/>
          </w:tcPr>
          <w:p w:rsidR="005B5767" w:rsidRPr="00401D8C" w:rsidRDefault="005B5767" w:rsidP="00494419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401D8C">
              <w:t>ivf3</w:t>
            </w:r>
          </w:p>
        </w:tc>
        <w:tc>
          <w:tcPr>
            <w:tcW w:w="5253" w:type="dxa"/>
            <w:shd w:val="clear" w:color="auto" w:fill="FFFFFF" w:themeFill="background1"/>
            <w:noWrap/>
          </w:tcPr>
          <w:p w:rsidR="005B5767" w:rsidRPr="00401D8C" w:rsidRDefault="005B5767" w:rsidP="00494419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401D8C">
              <w:t>Проведение I-II этапов ЭКО: стимуляция суперовуляции, получение яйцеклетки (A11.20.019 Получение яйцеклетки)</w:t>
            </w:r>
          </w:p>
        </w:tc>
        <w:tc>
          <w:tcPr>
            <w:tcW w:w="3362" w:type="dxa"/>
            <w:vMerge/>
            <w:shd w:val="clear" w:color="auto" w:fill="FFFFFF" w:themeFill="background1"/>
            <w:noWrap/>
            <w:vAlign w:val="center"/>
          </w:tcPr>
          <w:p w:rsidR="005B5767" w:rsidRPr="00401D8C" w:rsidRDefault="005B5767" w:rsidP="00494419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B5767" w:rsidRPr="00401D8C" w:rsidTr="007F0FF3">
        <w:trPr>
          <w:cantSplit/>
          <w:trHeight w:val="70"/>
        </w:trPr>
        <w:tc>
          <w:tcPr>
            <w:tcW w:w="883" w:type="dxa"/>
            <w:shd w:val="clear" w:color="auto" w:fill="FFFFFF" w:themeFill="background1"/>
            <w:noWrap/>
          </w:tcPr>
          <w:p w:rsidR="005B5767" w:rsidRPr="00401D8C" w:rsidRDefault="005B5767" w:rsidP="00494419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401D8C">
              <w:t>ivf4</w:t>
            </w:r>
          </w:p>
        </w:tc>
        <w:tc>
          <w:tcPr>
            <w:tcW w:w="5253" w:type="dxa"/>
            <w:shd w:val="clear" w:color="auto" w:fill="FFFFFF" w:themeFill="background1"/>
            <w:noWrap/>
          </w:tcPr>
          <w:p w:rsidR="005B5767" w:rsidRPr="00401D8C" w:rsidRDefault="005B5767" w:rsidP="00494419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gramStart"/>
            <w:r w:rsidRPr="00401D8C">
              <w:t xml:space="preserve">Проведение I-III этапов ЭКО: стимуляция суперовуляции, получение яйцеклетки (A11.20.019 Получение яйцеклетки), экстракорпоральное оплодотворение и культивирование эмбрионов (A11.20.027 Экстракорпоральное оплодотворение ооцитов; A11.20.028 Культивирование эмбриона); без последующей </w:t>
            </w:r>
            <w:proofErr w:type="spellStart"/>
            <w:r w:rsidRPr="00401D8C">
              <w:t>криоконсервации</w:t>
            </w:r>
            <w:proofErr w:type="spellEnd"/>
            <w:r w:rsidRPr="00401D8C">
              <w:t xml:space="preserve"> эмбрионов</w:t>
            </w:r>
            <w:proofErr w:type="gramEnd"/>
          </w:p>
        </w:tc>
        <w:tc>
          <w:tcPr>
            <w:tcW w:w="3362" w:type="dxa"/>
            <w:vMerge/>
            <w:shd w:val="clear" w:color="auto" w:fill="FFFFFF" w:themeFill="background1"/>
            <w:noWrap/>
            <w:vAlign w:val="center"/>
          </w:tcPr>
          <w:p w:rsidR="005B5767" w:rsidRPr="00401D8C" w:rsidRDefault="005B5767" w:rsidP="00494419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B5767" w:rsidRPr="00401D8C" w:rsidTr="007F0FF3">
        <w:trPr>
          <w:cantSplit/>
          <w:trHeight w:val="70"/>
        </w:trPr>
        <w:tc>
          <w:tcPr>
            <w:tcW w:w="883" w:type="dxa"/>
            <w:shd w:val="clear" w:color="auto" w:fill="FFFFFF" w:themeFill="background1"/>
            <w:noWrap/>
          </w:tcPr>
          <w:p w:rsidR="005B5767" w:rsidRPr="00401D8C" w:rsidRDefault="005B5767" w:rsidP="00494419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401D8C">
              <w:t>ivf5</w:t>
            </w:r>
          </w:p>
        </w:tc>
        <w:tc>
          <w:tcPr>
            <w:tcW w:w="5253" w:type="dxa"/>
            <w:shd w:val="clear" w:color="auto" w:fill="FFFFFF" w:themeFill="background1"/>
            <w:noWrap/>
          </w:tcPr>
          <w:p w:rsidR="005B5767" w:rsidRPr="00401D8C" w:rsidRDefault="005B5767" w:rsidP="00494419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proofErr w:type="gramStart"/>
            <w:r w:rsidRPr="00401D8C">
              <w:t xml:space="preserve">Проведение I-III этапов ЭКО: стимуляция суперовуляции, получение яйцеклетки (A11.20.019 Получение яйцеклетки), экстракорпоральное оплодотворение и культивирование эмбрионов (A11.20.027 Экстракорпоральное оплодотворение ооцитов; A11.20.028 Культивирование эмбриона); с последующей </w:t>
            </w:r>
            <w:proofErr w:type="spellStart"/>
            <w:r w:rsidRPr="00401D8C">
              <w:t>криоконсервацией</w:t>
            </w:r>
            <w:proofErr w:type="spellEnd"/>
            <w:r w:rsidRPr="00401D8C">
              <w:t xml:space="preserve"> эмбрионов (A11.20.031 </w:t>
            </w:r>
            <w:proofErr w:type="spellStart"/>
            <w:r w:rsidRPr="00401D8C">
              <w:t>Криоконсервация</w:t>
            </w:r>
            <w:proofErr w:type="spellEnd"/>
            <w:r w:rsidRPr="00401D8C">
              <w:t xml:space="preserve"> эмбрионов) без переноса эмбрионов</w:t>
            </w:r>
            <w:proofErr w:type="gramEnd"/>
          </w:p>
        </w:tc>
        <w:tc>
          <w:tcPr>
            <w:tcW w:w="3362" w:type="dxa"/>
            <w:vMerge/>
            <w:shd w:val="clear" w:color="auto" w:fill="FFFFFF" w:themeFill="background1"/>
            <w:noWrap/>
            <w:vAlign w:val="center"/>
          </w:tcPr>
          <w:p w:rsidR="005B5767" w:rsidRPr="00401D8C" w:rsidRDefault="005B5767" w:rsidP="00494419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B5767" w:rsidRPr="00401D8C" w:rsidTr="007F0FF3">
        <w:trPr>
          <w:cantSplit/>
          <w:trHeight w:val="70"/>
        </w:trPr>
        <w:tc>
          <w:tcPr>
            <w:tcW w:w="883" w:type="dxa"/>
            <w:shd w:val="clear" w:color="auto" w:fill="FFFFFF" w:themeFill="background1"/>
            <w:noWrap/>
          </w:tcPr>
          <w:p w:rsidR="005B5767" w:rsidRPr="00401D8C" w:rsidRDefault="005B5767" w:rsidP="00494419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401D8C">
              <w:t>ivf6</w:t>
            </w:r>
          </w:p>
        </w:tc>
        <w:tc>
          <w:tcPr>
            <w:tcW w:w="5253" w:type="dxa"/>
            <w:shd w:val="clear" w:color="auto" w:fill="FFFFFF" w:themeFill="background1"/>
            <w:noWrap/>
          </w:tcPr>
          <w:p w:rsidR="005B5767" w:rsidRPr="00401D8C" w:rsidRDefault="005B5767" w:rsidP="00494419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401D8C">
              <w:t xml:space="preserve">Проведение I-IV этапов ЭКО: стимуляция суперовуляции, получение яйцеклетки (A11.20.019 Получение яйцеклетки), экстракорпоральное оплодотворение и культивирование эмбрионов (A11.20.027 Экстракорпоральное оплодотворение ооцитов; A11.20.028 Культивирование эмбриона), внутриматочное введение (перенос) эмбрионов (A11.20.030 Внутриматочное введение эмбриона); без осуществления </w:t>
            </w:r>
            <w:proofErr w:type="spellStart"/>
            <w:r w:rsidRPr="00401D8C">
              <w:t>криоконсервации</w:t>
            </w:r>
            <w:proofErr w:type="spellEnd"/>
            <w:r w:rsidRPr="00401D8C">
              <w:t xml:space="preserve"> эмбрионов</w:t>
            </w:r>
          </w:p>
        </w:tc>
        <w:tc>
          <w:tcPr>
            <w:tcW w:w="3362" w:type="dxa"/>
            <w:vMerge/>
            <w:shd w:val="clear" w:color="auto" w:fill="FFFFFF" w:themeFill="background1"/>
            <w:noWrap/>
            <w:vAlign w:val="center"/>
          </w:tcPr>
          <w:p w:rsidR="005B5767" w:rsidRPr="00401D8C" w:rsidRDefault="005B5767" w:rsidP="00494419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B5767" w:rsidRPr="00401D8C" w:rsidTr="007F0FF3">
        <w:trPr>
          <w:cantSplit/>
          <w:trHeight w:val="70"/>
        </w:trPr>
        <w:tc>
          <w:tcPr>
            <w:tcW w:w="883" w:type="dxa"/>
            <w:shd w:val="clear" w:color="auto" w:fill="FFFFFF" w:themeFill="background1"/>
            <w:noWrap/>
          </w:tcPr>
          <w:p w:rsidR="005B5767" w:rsidRPr="00401D8C" w:rsidRDefault="005B5767" w:rsidP="00494419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401D8C">
              <w:t>ivf7</w:t>
            </w:r>
          </w:p>
        </w:tc>
        <w:tc>
          <w:tcPr>
            <w:tcW w:w="5253" w:type="dxa"/>
            <w:shd w:val="clear" w:color="auto" w:fill="FFFFFF" w:themeFill="background1"/>
            <w:noWrap/>
          </w:tcPr>
          <w:p w:rsidR="005B5767" w:rsidRPr="00401D8C" w:rsidRDefault="005B5767" w:rsidP="00494419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401D8C">
              <w:t xml:space="preserve">Проведение I-IV этапов ЭКО: стимуляция суперовуляции, получение яйцеклетки (A11.20.019 Получение яйцеклетки), экстракорпоральное оплодотворение и культивирование эмбрионов (A11.20.027 Экстракорпоральное оплодотворение ооцитов; A11.20.028 Культивирование эмбриона), внутриматочное введение (перенос) эмбрионов (A11.20.030 Внутриматочное введение эмбриона); с осуществлением </w:t>
            </w:r>
            <w:proofErr w:type="spellStart"/>
            <w:r w:rsidRPr="00401D8C">
              <w:t>криоконсервации</w:t>
            </w:r>
            <w:proofErr w:type="spellEnd"/>
            <w:r w:rsidRPr="00401D8C">
              <w:t xml:space="preserve"> эмбрионов (A11.20.031 </w:t>
            </w:r>
            <w:proofErr w:type="spellStart"/>
            <w:r w:rsidRPr="00401D8C">
              <w:t>Криоконсервация</w:t>
            </w:r>
            <w:proofErr w:type="spellEnd"/>
            <w:r w:rsidRPr="00401D8C">
              <w:t xml:space="preserve"> эмбрионов)</w:t>
            </w:r>
          </w:p>
        </w:tc>
        <w:tc>
          <w:tcPr>
            <w:tcW w:w="3362" w:type="dxa"/>
            <w:vMerge/>
            <w:shd w:val="clear" w:color="auto" w:fill="FFFFFF" w:themeFill="background1"/>
            <w:noWrap/>
            <w:vAlign w:val="center"/>
          </w:tcPr>
          <w:p w:rsidR="005B5767" w:rsidRPr="00401D8C" w:rsidRDefault="005B5767" w:rsidP="00494419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</w:tbl>
    <w:p w:rsidR="007F0FF3" w:rsidRDefault="007F0FF3" w:rsidP="00B068D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</w:p>
    <w:p w:rsidR="00B068D5" w:rsidRPr="00E172E3" w:rsidRDefault="00B068D5" w:rsidP="00B068D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proofErr w:type="gramStart"/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В случае если базовая программа ЭКО была завершена по итогам I этапа (стимуляция суперовуляции) («ivf2»), I-II этапов (получение яйцеклетки) («ivf3»), I-III этапов (экстракорпоральное оплодотворение и культивирование эмбрионов) без последующей </w:t>
      </w:r>
      <w:proofErr w:type="spellStart"/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>криоконсервации</w:t>
      </w:r>
      <w:proofErr w:type="spellEnd"/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эмбрионов («ivf4»), оплата случая осуществляется по КСГ ds02.009 «Экстракорпоральное оплодотворение (уровень 2)».</w:t>
      </w:r>
      <w:proofErr w:type="gramEnd"/>
    </w:p>
    <w:p w:rsidR="00B068D5" w:rsidRPr="00E172E3" w:rsidRDefault="00B068D5" w:rsidP="00B068D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В случае проведения первых трех этапов ЭКО c последующей </w:t>
      </w:r>
      <w:proofErr w:type="spellStart"/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>криоконсервацией</w:t>
      </w:r>
      <w:proofErr w:type="spellEnd"/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эмбрионов без переноса эмбрионов («ivf5»), а также проведения в рамках случая госпитализации всех четырех этапов ЭКО без осуществления </w:t>
      </w:r>
      <w:proofErr w:type="spellStart"/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>криоконсервации</w:t>
      </w:r>
      <w:proofErr w:type="spellEnd"/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эмбрионов («ivf6»), оплата случая осуществляется по КСГ ds02.010 «Экстракорпоральное оплодотворение (уровень 3)».</w:t>
      </w:r>
    </w:p>
    <w:p w:rsidR="00B068D5" w:rsidRPr="00E172E3" w:rsidRDefault="00B068D5" w:rsidP="00B068D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В случае проведения в рамках одного случая всех этапов ЭКО c </w:t>
      </w:r>
      <w:proofErr w:type="gramStart"/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>последующей</w:t>
      </w:r>
      <w:proofErr w:type="gramEnd"/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>криоконсервацией</w:t>
      </w:r>
      <w:proofErr w:type="spellEnd"/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эмбрионов («ivf7»), оплата случая осуществляется по КСГ ds02.011 «Экстракорпоральное оплодотворение (уровень 4)».</w:t>
      </w:r>
    </w:p>
    <w:p w:rsidR="005D419B" w:rsidRPr="00E172E3" w:rsidRDefault="00B068D5" w:rsidP="00B068D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В случае если женщина повторно проходит процедуру ЭКО с применением ранее </w:t>
      </w:r>
      <w:proofErr w:type="spellStart"/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>криоконсервированных</w:t>
      </w:r>
      <w:proofErr w:type="spellEnd"/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эмбрионов («ivf1»), случай госпитализации оплачивается по КСГ ds02.008 «Экстракорпоральное оплодотворение (уровень 1)».</w:t>
      </w:r>
    </w:p>
    <w:p w:rsidR="00A849BC" w:rsidRPr="00E172E3" w:rsidRDefault="00A849BC" w:rsidP="00A849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Хранение </w:t>
      </w:r>
      <w:proofErr w:type="spellStart"/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>криоконсервированных</w:t>
      </w:r>
      <w:proofErr w:type="spellEnd"/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эмбрионов за счет средств обязательного медицинского страхования не осуществляется.</w:t>
      </w:r>
      <w:r w:rsidR="00A566F2"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</w:t>
      </w:r>
    </w:p>
    <w:p w:rsidR="008E085C" w:rsidRDefault="008E085C" w:rsidP="00A849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BC2AE4" w:rsidRPr="00E172E3" w:rsidRDefault="00BC2AE4" w:rsidP="00A849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849BC" w:rsidRPr="00E172E3" w:rsidRDefault="00A849BC" w:rsidP="00A849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8. Порядок оплаты скорой медицинской помощи</w:t>
      </w:r>
    </w:p>
    <w:p w:rsidR="00A849BC" w:rsidRPr="00E172E3" w:rsidRDefault="00A849BC" w:rsidP="00A849B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</w:pPr>
    </w:p>
    <w:p w:rsidR="00A849BC" w:rsidRPr="00E172E3" w:rsidRDefault="00A849BC" w:rsidP="00A849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Оплата скорой медицинской помощи, оказанной вне медицинской организации, осуществляется по подушевому нормативу финансирования в сочетании с оплатой за вызов скорой медицинской помощи:</w:t>
      </w:r>
    </w:p>
    <w:p w:rsidR="00A849BC" w:rsidRPr="00E172E3" w:rsidRDefault="00A849BC" w:rsidP="00A849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- лицам, застрахованным за пределами Хабаровского края;</w:t>
      </w:r>
    </w:p>
    <w:p w:rsidR="00A849BC" w:rsidRPr="00E172E3" w:rsidRDefault="00A849BC" w:rsidP="00A849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- с проведением тромболитической терапии.</w:t>
      </w:r>
    </w:p>
    <w:p w:rsidR="00A849BC" w:rsidRDefault="00A849BC" w:rsidP="00A849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BC2AE4" w:rsidRPr="00E172E3" w:rsidRDefault="00BC2AE4" w:rsidP="00A849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849BC" w:rsidRPr="00E172E3" w:rsidRDefault="00A849BC" w:rsidP="00A849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9. Порядок оплаты обследования беременных женщин</w:t>
      </w:r>
    </w:p>
    <w:p w:rsidR="00A849BC" w:rsidRPr="00E172E3" w:rsidRDefault="00A849BC" w:rsidP="00A849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на маркеры вирусных гепатитов </w:t>
      </w:r>
    </w:p>
    <w:p w:rsidR="00A849BC" w:rsidRPr="00E172E3" w:rsidRDefault="00A849BC" w:rsidP="00A849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849BC" w:rsidRPr="00E172E3" w:rsidRDefault="00A849BC" w:rsidP="00A849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Оплата обследования беременных женщин методом иммуноферментного анализа (ИФА) на маркеры вирусных гепатитов «В» и «С» проводится по самостоятельному тарифу «Обследование беременных женщин на маркеры вирусных гепатитов методом ИФА», включающему стоимость </w:t>
      </w:r>
      <w:proofErr w:type="spell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скринингового</w:t>
      </w:r>
      <w:proofErr w:type="spell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обследования и подтверждающих тестов на маркеры вирусных гепатитов «В» и «С» (</w:t>
      </w:r>
      <w:proofErr w:type="spellStart"/>
      <w:r w:rsidRPr="00E172E3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HBsAg</w:t>
      </w:r>
      <w:proofErr w:type="spell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суммарные антитела к вирусу гепатита С).</w:t>
      </w:r>
      <w:proofErr w:type="gramEnd"/>
    </w:p>
    <w:p w:rsidR="00A849BC" w:rsidRPr="00E172E3" w:rsidRDefault="00A849BC" w:rsidP="00A849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Обследование беременных женщин на вирусные гепатиты «В» и «С» методом полимеразной цепной реакции (ПЦР) проводится по показаниям и при 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наличии направления от врача-инфекциониста, а при его отсутствии – врача-терапевта.</w:t>
      </w:r>
    </w:p>
    <w:p w:rsidR="00A849BC" w:rsidRPr="00E172E3" w:rsidRDefault="00A849BC" w:rsidP="00A849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Оплата обследования беременных женщин на вирусные гепатиты «В» и «С» методом полимеразной цепной реакции (ПЦР) проводится по самостоятельному тарифу «ПЦР-диагностика (</w:t>
      </w:r>
      <w:proofErr w:type="spellStart"/>
      <w:r w:rsidRPr="00E172E3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Realtime</w:t>
      </w:r>
      <w:proofErr w:type="spell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)». В случае необходимости проведения обследования одновременно на вирусный гепатит «В» и «С» оплата проводится по тарифу «ПЦР-диагностика (</w:t>
      </w:r>
      <w:proofErr w:type="spellStart"/>
      <w:r w:rsidRPr="00E172E3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Realtime</w:t>
      </w:r>
      <w:proofErr w:type="spell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)» за каждое исследование.</w:t>
      </w:r>
    </w:p>
    <w:p w:rsidR="00A849BC" w:rsidRDefault="00A849BC" w:rsidP="00A849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C2AE4" w:rsidRPr="00E172E3" w:rsidRDefault="00BC2AE4" w:rsidP="00A849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849BC" w:rsidRPr="00E172E3" w:rsidRDefault="00A849BC" w:rsidP="00A849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10. Отнесение к КСГ случаев лекарственной терапии при хроническом вирусном гепатите</w:t>
      </w:r>
      <w:proofErr w:type="gramStart"/>
      <w:r w:rsidRPr="00E172E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С</w:t>
      </w:r>
      <w:proofErr w:type="gramEnd"/>
      <w:r w:rsidRPr="00E172E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в дневном стационаре</w:t>
      </w:r>
    </w:p>
    <w:p w:rsidR="00A849BC" w:rsidRPr="00E172E3" w:rsidRDefault="00A849BC" w:rsidP="00A849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849BC" w:rsidRPr="00E172E3" w:rsidRDefault="00A849BC" w:rsidP="00A849B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>Отнесение к КСГ случаев лекарственной терапии хронического вирусного гепатита</w:t>
      </w:r>
      <w:proofErr w:type="gramStart"/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С</w:t>
      </w:r>
      <w:proofErr w:type="gramEnd"/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осуществляется только по сочетанию кода диагноза по МКБ 10 и иного классификационного критерия «</w:t>
      </w:r>
      <w:r w:rsidRPr="00E172E3">
        <w:rPr>
          <w:rFonts w:ascii="Times New Roman" w:eastAsia="Calibri" w:hAnsi="Times New Roman" w:cs="Times New Roman"/>
          <w:sz w:val="27"/>
          <w:szCs w:val="27"/>
          <w:lang w:val="en-US" w:eastAsia="ru-RU"/>
        </w:rPr>
        <w:t>if</w:t>
      </w:r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>» или «</w:t>
      </w:r>
      <w:proofErr w:type="spellStart"/>
      <w:r w:rsidRPr="00E172E3">
        <w:rPr>
          <w:rFonts w:ascii="Times New Roman" w:eastAsia="Calibri" w:hAnsi="Times New Roman" w:cs="Times New Roman"/>
          <w:sz w:val="27"/>
          <w:szCs w:val="27"/>
          <w:lang w:val="en-US" w:eastAsia="ru-RU"/>
        </w:rPr>
        <w:t>nif</w:t>
      </w:r>
      <w:proofErr w:type="spellEnd"/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», отражающего применение лекарственных препаратов для противовирусной терапии. Описание группировки </w:t>
      </w:r>
      <w:proofErr w:type="gramStart"/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>указанных</w:t>
      </w:r>
      <w:proofErr w:type="gramEnd"/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КСГ представлено в таблице </w:t>
      </w:r>
      <w:r w:rsidR="003C4FF0">
        <w:rPr>
          <w:rFonts w:ascii="Times New Roman" w:eastAsia="Calibri" w:hAnsi="Times New Roman" w:cs="Times New Roman"/>
          <w:sz w:val="27"/>
          <w:szCs w:val="27"/>
          <w:lang w:eastAsia="ru-RU"/>
        </w:rPr>
        <w:t>7</w:t>
      </w:r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>.</w:t>
      </w:r>
    </w:p>
    <w:p w:rsidR="00A849BC" w:rsidRPr="00401D8C" w:rsidRDefault="00A849BC" w:rsidP="00A849BC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01D8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Таблица </w:t>
      </w:r>
      <w:r w:rsidR="000C7A5D">
        <w:rPr>
          <w:rFonts w:ascii="Times New Roman" w:eastAsia="Calibri" w:hAnsi="Times New Roman" w:cs="Times New Roman"/>
          <w:sz w:val="26"/>
          <w:szCs w:val="26"/>
          <w:lang w:eastAsia="ru-RU"/>
        </w:rPr>
        <w:t>7</w:t>
      </w:r>
    </w:p>
    <w:p w:rsidR="00A849BC" w:rsidRPr="00401D8C" w:rsidRDefault="00A849BC" w:rsidP="00A849BC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7"/>
          <w:szCs w:val="27"/>
          <w:lang w:eastAsia="ru-RU"/>
        </w:rPr>
      </w:pPr>
    </w:p>
    <w:tbl>
      <w:tblPr>
        <w:tblStyle w:val="7"/>
        <w:tblW w:w="0" w:type="auto"/>
        <w:tblLayout w:type="fixed"/>
        <w:tblLook w:val="04A0" w:firstRow="1" w:lastRow="0" w:firstColumn="1" w:lastColumn="0" w:noHBand="0" w:noVBand="1"/>
      </w:tblPr>
      <w:tblGrid>
        <w:gridCol w:w="3510"/>
        <w:gridCol w:w="1134"/>
        <w:gridCol w:w="1418"/>
        <w:gridCol w:w="3934"/>
      </w:tblGrid>
      <w:tr w:rsidR="00A849BC" w:rsidRPr="00401D8C" w:rsidTr="005A294D">
        <w:trPr>
          <w:tblHeader/>
        </w:trPr>
        <w:tc>
          <w:tcPr>
            <w:tcW w:w="3510" w:type="dxa"/>
            <w:vAlign w:val="center"/>
          </w:tcPr>
          <w:p w:rsidR="00A849BC" w:rsidRPr="00401D8C" w:rsidRDefault="00A849BC" w:rsidP="005A294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401D8C">
              <w:rPr>
                <w:rFonts w:eastAsia="Calibri"/>
                <w:b/>
                <w:sz w:val="24"/>
                <w:szCs w:val="24"/>
              </w:rPr>
              <w:t>КСГ</w:t>
            </w:r>
          </w:p>
        </w:tc>
        <w:tc>
          <w:tcPr>
            <w:tcW w:w="1134" w:type="dxa"/>
            <w:vAlign w:val="center"/>
          </w:tcPr>
          <w:p w:rsidR="00A849BC" w:rsidRPr="00401D8C" w:rsidRDefault="00A849BC" w:rsidP="005A294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401D8C">
              <w:rPr>
                <w:rFonts w:eastAsia="Calibri"/>
                <w:b/>
                <w:sz w:val="24"/>
                <w:szCs w:val="24"/>
              </w:rPr>
              <w:t>Код диагноза МКБ 10</w:t>
            </w:r>
          </w:p>
        </w:tc>
        <w:tc>
          <w:tcPr>
            <w:tcW w:w="1418" w:type="dxa"/>
            <w:vAlign w:val="center"/>
          </w:tcPr>
          <w:p w:rsidR="00A849BC" w:rsidRPr="00401D8C" w:rsidRDefault="00A849BC" w:rsidP="005A294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401D8C">
              <w:rPr>
                <w:rFonts w:eastAsia="Calibri"/>
                <w:b/>
                <w:sz w:val="24"/>
                <w:szCs w:val="24"/>
              </w:rPr>
              <w:t>Иной классификационный критерий</w:t>
            </w:r>
          </w:p>
        </w:tc>
        <w:tc>
          <w:tcPr>
            <w:tcW w:w="3934" w:type="dxa"/>
            <w:vAlign w:val="center"/>
          </w:tcPr>
          <w:p w:rsidR="00A849BC" w:rsidRPr="00401D8C" w:rsidRDefault="00A849BC" w:rsidP="005A294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401D8C">
              <w:rPr>
                <w:rFonts w:eastAsia="Calibri"/>
                <w:b/>
                <w:sz w:val="24"/>
                <w:szCs w:val="24"/>
              </w:rPr>
              <w:t>Описание классификационного критерия</w:t>
            </w:r>
          </w:p>
        </w:tc>
      </w:tr>
      <w:tr w:rsidR="00A849BC" w:rsidRPr="00401D8C" w:rsidTr="005A294D">
        <w:tc>
          <w:tcPr>
            <w:tcW w:w="3510" w:type="dxa"/>
            <w:vAlign w:val="center"/>
          </w:tcPr>
          <w:p w:rsidR="00A849BC" w:rsidRPr="00401D8C" w:rsidRDefault="00A849BC" w:rsidP="005A294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401D8C">
              <w:rPr>
                <w:rFonts w:eastAsia="Calibri"/>
                <w:sz w:val="24"/>
                <w:szCs w:val="24"/>
                <w:lang w:val="en-US"/>
              </w:rPr>
              <w:t>ds</w:t>
            </w:r>
            <w:r w:rsidRPr="00401D8C">
              <w:rPr>
                <w:rFonts w:eastAsia="Calibri"/>
                <w:sz w:val="24"/>
                <w:szCs w:val="24"/>
              </w:rPr>
              <w:t>12.010 «Лечение хронического вирусного гепатита C (уровень 1)»</w:t>
            </w:r>
          </w:p>
        </w:tc>
        <w:tc>
          <w:tcPr>
            <w:tcW w:w="1134" w:type="dxa"/>
            <w:vAlign w:val="center"/>
          </w:tcPr>
          <w:p w:rsidR="00A849BC" w:rsidRPr="00401D8C" w:rsidRDefault="00A849BC" w:rsidP="005A294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01D8C">
              <w:rPr>
                <w:rFonts w:eastAsia="Calibri"/>
                <w:sz w:val="24"/>
                <w:szCs w:val="24"/>
                <w:lang w:val="en-US"/>
              </w:rPr>
              <w:t>B18.2</w:t>
            </w:r>
          </w:p>
        </w:tc>
        <w:tc>
          <w:tcPr>
            <w:tcW w:w="1418" w:type="dxa"/>
            <w:vAlign w:val="center"/>
          </w:tcPr>
          <w:p w:rsidR="00A849BC" w:rsidRPr="00401D8C" w:rsidRDefault="00A849BC" w:rsidP="005A294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01D8C">
              <w:rPr>
                <w:rFonts w:eastAsia="Calibri"/>
                <w:sz w:val="24"/>
                <w:szCs w:val="24"/>
                <w:lang w:val="en-US"/>
              </w:rPr>
              <w:t>if</w:t>
            </w:r>
          </w:p>
        </w:tc>
        <w:tc>
          <w:tcPr>
            <w:tcW w:w="3934" w:type="dxa"/>
            <w:vAlign w:val="center"/>
          </w:tcPr>
          <w:p w:rsidR="00A849BC" w:rsidRPr="00401D8C" w:rsidRDefault="00BE10DC" w:rsidP="005A294D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401D8C">
              <w:rPr>
                <w:rFonts w:eastAsia="Calibri"/>
                <w:sz w:val="24"/>
                <w:szCs w:val="24"/>
              </w:rPr>
              <w:t xml:space="preserve">Назначение лекарственных препаратов </w:t>
            </w:r>
            <w:proofErr w:type="spellStart"/>
            <w:r w:rsidRPr="00401D8C">
              <w:rPr>
                <w:rFonts w:eastAsia="Calibri"/>
                <w:sz w:val="24"/>
                <w:szCs w:val="24"/>
              </w:rPr>
              <w:t>пегилированных</w:t>
            </w:r>
            <w:proofErr w:type="spellEnd"/>
            <w:r w:rsidRPr="00401D8C">
              <w:rPr>
                <w:rFonts w:eastAsia="Calibri"/>
                <w:sz w:val="24"/>
                <w:szCs w:val="24"/>
              </w:rPr>
              <w:t xml:space="preserve"> интерферонов для лечения хронического вирусного гепатита</w:t>
            </w:r>
            <w:proofErr w:type="gramStart"/>
            <w:r w:rsidRPr="00401D8C">
              <w:rPr>
                <w:rFonts w:eastAsia="Calibri"/>
                <w:sz w:val="24"/>
                <w:szCs w:val="24"/>
              </w:rPr>
              <w:t xml:space="preserve"> С</w:t>
            </w:r>
            <w:proofErr w:type="gramEnd"/>
            <w:r w:rsidRPr="00401D8C">
              <w:rPr>
                <w:rFonts w:eastAsia="Calibri"/>
                <w:sz w:val="24"/>
                <w:szCs w:val="24"/>
              </w:rPr>
              <w:t xml:space="preserve"> в </w:t>
            </w:r>
            <w:proofErr w:type="spellStart"/>
            <w:r w:rsidRPr="00401D8C">
              <w:rPr>
                <w:rFonts w:eastAsia="Calibri"/>
                <w:sz w:val="24"/>
                <w:szCs w:val="24"/>
              </w:rPr>
              <w:t>интерферонсодержащем</w:t>
            </w:r>
            <w:proofErr w:type="spellEnd"/>
            <w:r w:rsidRPr="00401D8C">
              <w:rPr>
                <w:rFonts w:eastAsia="Calibri"/>
                <w:sz w:val="24"/>
                <w:szCs w:val="24"/>
              </w:rPr>
              <w:t xml:space="preserve"> режиме в соответствии с анатомо-терапевтическо-химической классификацией (АТХ)</w:t>
            </w:r>
          </w:p>
        </w:tc>
      </w:tr>
      <w:tr w:rsidR="00A849BC" w:rsidRPr="00401D8C" w:rsidTr="005A294D">
        <w:tc>
          <w:tcPr>
            <w:tcW w:w="3510" w:type="dxa"/>
            <w:vAlign w:val="center"/>
          </w:tcPr>
          <w:p w:rsidR="00A849BC" w:rsidRPr="00401D8C" w:rsidRDefault="00A849BC" w:rsidP="005A294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401D8C">
              <w:rPr>
                <w:rFonts w:eastAsia="Calibri"/>
                <w:sz w:val="24"/>
                <w:szCs w:val="24"/>
                <w:lang w:val="en-US"/>
              </w:rPr>
              <w:t>ds</w:t>
            </w:r>
            <w:r w:rsidRPr="00401D8C">
              <w:rPr>
                <w:rFonts w:eastAsia="Calibri"/>
                <w:sz w:val="24"/>
                <w:szCs w:val="24"/>
              </w:rPr>
              <w:t>12.011 «Лечение хронического вирусного гепатита C (уровень 2)»</w:t>
            </w:r>
          </w:p>
        </w:tc>
        <w:tc>
          <w:tcPr>
            <w:tcW w:w="1134" w:type="dxa"/>
            <w:vAlign w:val="center"/>
          </w:tcPr>
          <w:p w:rsidR="00A849BC" w:rsidRPr="00401D8C" w:rsidRDefault="00A849BC" w:rsidP="005A294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01D8C">
              <w:rPr>
                <w:rFonts w:eastAsia="Calibri"/>
                <w:sz w:val="24"/>
                <w:szCs w:val="24"/>
                <w:lang w:val="en-US"/>
              </w:rPr>
              <w:t>B18.2</w:t>
            </w:r>
          </w:p>
        </w:tc>
        <w:tc>
          <w:tcPr>
            <w:tcW w:w="1418" w:type="dxa"/>
            <w:vAlign w:val="center"/>
          </w:tcPr>
          <w:p w:rsidR="00A849BC" w:rsidRPr="00401D8C" w:rsidRDefault="00A849BC" w:rsidP="005A294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401D8C">
              <w:rPr>
                <w:rFonts w:eastAsia="Calibri"/>
                <w:sz w:val="24"/>
                <w:szCs w:val="24"/>
                <w:lang w:val="en-US"/>
              </w:rPr>
              <w:t>nif</w:t>
            </w:r>
            <w:proofErr w:type="spellEnd"/>
          </w:p>
        </w:tc>
        <w:tc>
          <w:tcPr>
            <w:tcW w:w="3934" w:type="dxa"/>
            <w:vAlign w:val="center"/>
          </w:tcPr>
          <w:p w:rsidR="00A849BC" w:rsidRPr="00401D8C" w:rsidRDefault="00BE10DC" w:rsidP="005A294D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401D8C">
              <w:rPr>
                <w:rFonts w:eastAsia="Calibri"/>
                <w:sz w:val="24"/>
                <w:szCs w:val="24"/>
              </w:rPr>
              <w:t>Назначение лекарственных препаратов прямого противовирусного действия для лечения хронического вирусного гепатита</w:t>
            </w:r>
            <w:proofErr w:type="gramStart"/>
            <w:r w:rsidRPr="00401D8C">
              <w:rPr>
                <w:rFonts w:eastAsia="Calibri"/>
                <w:sz w:val="24"/>
                <w:szCs w:val="24"/>
              </w:rPr>
              <w:t xml:space="preserve"> С</w:t>
            </w:r>
            <w:proofErr w:type="gramEnd"/>
            <w:r w:rsidRPr="00401D8C">
              <w:rPr>
                <w:rFonts w:eastAsia="Calibri"/>
                <w:sz w:val="24"/>
                <w:szCs w:val="24"/>
              </w:rPr>
              <w:t xml:space="preserve"> в </w:t>
            </w:r>
            <w:proofErr w:type="spellStart"/>
            <w:r w:rsidRPr="00401D8C">
              <w:rPr>
                <w:rFonts w:eastAsia="Calibri"/>
                <w:sz w:val="24"/>
                <w:szCs w:val="24"/>
              </w:rPr>
              <w:t>безинтерфероновом</w:t>
            </w:r>
            <w:proofErr w:type="spellEnd"/>
            <w:r w:rsidRPr="00401D8C">
              <w:rPr>
                <w:rFonts w:eastAsia="Calibri"/>
                <w:sz w:val="24"/>
                <w:szCs w:val="24"/>
              </w:rPr>
              <w:t xml:space="preserve"> режиме в соответствии с анатомо-терапевтическо-химической классификацией (АТХ)</w:t>
            </w:r>
          </w:p>
        </w:tc>
      </w:tr>
    </w:tbl>
    <w:p w:rsidR="00A849BC" w:rsidRPr="00401D8C" w:rsidRDefault="00A849BC" w:rsidP="00A849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849BC" w:rsidRPr="00E172E3" w:rsidRDefault="00A849BC" w:rsidP="00A849B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>В целях кодирования случая лечения указание иного классификационного критерия «</w:t>
      </w:r>
      <w:r w:rsidRPr="00E172E3">
        <w:rPr>
          <w:rFonts w:ascii="Times New Roman" w:eastAsia="Calibri" w:hAnsi="Times New Roman" w:cs="Times New Roman"/>
          <w:sz w:val="27"/>
          <w:szCs w:val="27"/>
          <w:lang w:val="en-US" w:eastAsia="ru-RU"/>
        </w:rPr>
        <w:t>if</w:t>
      </w:r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» необходимо при проведении лекарственной терапии с применением препаратов </w:t>
      </w:r>
      <w:proofErr w:type="spellStart"/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>пегилированных</w:t>
      </w:r>
      <w:proofErr w:type="spellEnd"/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интерферонов за исключением препаратов прямого противовирусного действия. К случаям лечения, требующим указания критерия «</w:t>
      </w:r>
      <w:proofErr w:type="spellStart"/>
      <w:r w:rsidRPr="00E172E3">
        <w:rPr>
          <w:rFonts w:ascii="Times New Roman" w:eastAsia="Calibri" w:hAnsi="Times New Roman" w:cs="Times New Roman"/>
          <w:sz w:val="27"/>
          <w:szCs w:val="27"/>
          <w:lang w:val="en-US" w:eastAsia="ru-RU"/>
        </w:rPr>
        <w:t>nif</w:t>
      </w:r>
      <w:proofErr w:type="spellEnd"/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», относится применение любой схемы лекарственной терапии, содержащей препараты прямого противовирусного действия в соответствии с анатомо-терапевтическо-химической классификацией (АТХ), в том числе применение </w:t>
      </w:r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lastRenderedPageBreak/>
        <w:t xml:space="preserve">комбинации лекарственных препаратов прямого противовирусного действия и </w:t>
      </w:r>
      <w:proofErr w:type="spellStart"/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>пегилированных</w:t>
      </w:r>
      <w:proofErr w:type="spellEnd"/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интерферонов.</w:t>
      </w:r>
    </w:p>
    <w:p w:rsidR="00A849BC" w:rsidRPr="00E172E3" w:rsidRDefault="00A849BC" w:rsidP="00A849B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7"/>
          <w:szCs w:val="27"/>
          <w:lang w:eastAsia="ru-RU"/>
        </w:rPr>
      </w:pPr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Коэффициент относительной затратоемкости для </w:t>
      </w:r>
      <w:proofErr w:type="gramStart"/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>указанных</w:t>
      </w:r>
      <w:proofErr w:type="gramEnd"/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КСГ приведен в расчете на усредненные затраты на 1 месяц терапии. При этом длительность терапии определяется инструкцией к лекарственному препарату и клиническими рекомендациями по вопросам оказания медицинской помощи.</w:t>
      </w:r>
    </w:p>
    <w:p w:rsidR="00A849BC" w:rsidRDefault="00A849BC" w:rsidP="00A849BC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C4FF0" w:rsidRDefault="003C4FF0" w:rsidP="00A849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3C4FF0" w:rsidRDefault="003C4FF0" w:rsidP="00A849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849BC" w:rsidRPr="00E172E3" w:rsidRDefault="00A849BC" w:rsidP="00A849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11. Порядок оплаты случаев лечения по профилю </w:t>
      </w:r>
    </w:p>
    <w:p w:rsidR="00A849BC" w:rsidRDefault="00A849BC" w:rsidP="00A849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«Медицинская реабилитация»</w:t>
      </w:r>
    </w:p>
    <w:p w:rsidR="00184668" w:rsidRPr="00E172E3" w:rsidRDefault="00184668" w:rsidP="00A849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849BC" w:rsidRPr="00E172E3" w:rsidRDefault="00A849BC" w:rsidP="00A849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Лечение по профилю медицинская реабилитация производится в условиях круглосуточного, а также дневного стационара в медицинских организациях и структурных подразделениях медицинских организаций, имеющих лицензию на оказание медицинской помощи по профилю «Медицинская реабилитация». </w:t>
      </w:r>
      <w:r w:rsidR="00F42554"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Для КСГ №№ st37.001-st37.013, st37.02</w:t>
      </w:r>
      <w:r w:rsidR="00BE10DC"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F42554"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-st37.02</w:t>
      </w:r>
      <w:r w:rsidR="00BE10DC"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F42554"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в стационарных условиях и для КСГ №№ ds37.001-ds37.008, ds37.01</w:t>
      </w:r>
      <w:r w:rsidR="00BE10DC"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F42554"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-ds37.01</w:t>
      </w:r>
      <w:r w:rsidR="00BE10DC"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F42554"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условиях дневного стационара, 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критерием</w:t>
      </w:r>
      <w:r w:rsidR="00F42554" w:rsidRPr="00E172E3">
        <w:rPr>
          <w:sz w:val="27"/>
          <w:szCs w:val="27"/>
        </w:rPr>
        <w:t xml:space="preserve"> </w:t>
      </w:r>
      <w:r w:rsidR="00F42554"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для определения индивидуальной маршрутизации пациента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является оценка состояния пациента по шкале реабилитационной маршрутизации (ШРМ).</w:t>
      </w:r>
    </w:p>
    <w:p w:rsidR="00A849BC" w:rsidRPr="00E172E3" w:rsidRDefault="00A849BC" w:rsidP="00A849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Состояние пациента по ШРМ оценивается при поступлении в круглосуточный стационар или дневной стационар по максимально выраженному признаку.</w:t>
      </w:r>
    </w:p>
    <w:p w:rsidR="00A849BC" w:rsidRPr="00E172E3" w:rsidRDefault="00A849BC" w:rsidP="00A849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 оценке 0-1 балла по ШРМ пациент не нуждается в медицинской реабилитации.</w:t>
      </w:r>
    </w:p>
    <w:p w:rsidR="00A849BC" w:rsidRPr="00E172E3" w:rsidRDefault="00A849BC" w:rsidP="00A849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 оценке 2 балла пациент получает медицинскую реабилитацию в условиях дневного стационара.</w:t>
      </w:r>
    </w:p>
    <w:p w:rsidR="00A849BC" w:rsidRPr="00E172E3" w:rsidRDefault="00A849BC" w:rsidP="00A849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 оценке 3 балла 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маршрутизацией, установленной в субъекте Российской Федерации.</w:t>
      </w:r>
    </w:p>
    <w:p w:rsidR="00A849BC" w:rsidRPr="00E172E3" w:rsidRDefault="00A849BC" w:rsidP="00A849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 оценке 4-6 баллов медицинская реабилитация осуществляется в стационарных условиях, а также в рамках выездной реабилитации в домашних условиях и консультаций в телемедицинском режиме.</w:t>
      </w:r>
    </w:p>
    <w:p w:rsidR="005C2778" w:rsidRPr="00E172E3" w:rsidRDefault="005C2778" w:rsidP="005C27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модели КСГ предусмотрены группы «Медицинская реабилитация после </w:t>
      </w:r>
      <w:proofErr w:type="spell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онкоортопедических</w:t>
      </w:r>
      <w:proofErr w:type="spell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операций» (st37.019 и ds37.013) и «Медицинская реабилитация по поводу </w:t>
      </w:r>
      <w:proofErr w:type="spell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постмастэктомического</w:t>
      </w:r>
      <w:proofErr w:type="spell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синдрома в онкологии» (st37.020 и ds37.014), которые формируются по соответствующему коду МКБ 10 в сочетании с медицинской услугой B05.027.001 «Услуги по медицинской реабилитации пациента, перенесшего операцию по поводу онкологического заболевания».</w:t>
      </w:r>
      <w:proofErr w:type="gramEnd"/>
    </w:p>
    <w:p w:rsidR="006666CB" w:rsidRPr="00E172E3" w:rsidRDefault="005C2778" w:rsidP="005C27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proofErr w:type="gram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Кроме того, предусмотрены КСГ для случаев медицинской реабилитации пациентов, перенесших коронавирусную инфекцию COVID-19.</w:t>
      </w:r>
      <w:proofErr w:type="gram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Формирование этих групп осуществляется по коду иного классификационного критерия «rb2cov»-«rb5cov», отражающего признак перенесенной коронавирусной инфекции COVID-19, а также оценку по ШРМ (2-5 баллов соответственно). 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Перечень кодов «rb2cov»-«rb5cov» с расшифровкой содержится на вкладке «ДКК» файла «Расшифровка групп».</w:t>
      </w:r>
    </w:p>
    <w:p w:rsidR="00A849BC" w:rsidRPr="00E172E3" w:rsidRDefault="00A849BC" w:rsidP="00A849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Градация по Шкале реабилитационной маршрутизации (ШРМ), применяемой как для взрослых, так и для детей, представлена в </w:t>
      </w:r>
      <w:r w:rsidR="00800708"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>Приложении № 3 к порядку оплаты</w:t>
      </w:r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>.</w:t>
      </w:r>
    </w:p>
    <w:p w:rsidR="00A849BC" w:rsidRPr="00E172E3" w:rsidRDefault="00A849BC" w:rsidP="00A849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trike/>
          <w:sz w:val="27"/>
          <w:szCs w:val="27"/>
          <w:lang w:eastAsia="ru-RU"/>
        </w:rPr>
      </w:pPr>
      <w:proofErr w:type="gram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Критерием для определения индивидуальной маршрутизации реабилитации детей, перенесших заболевания перинатального периода, с нарушениями слуха без замены речевого процессора системы </w:t>
      </w:r>
      <w:proofErr w:type="spell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кохлеарной</w:t>
      </w:r>
      <w:proofErr w:type="spell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имплантации, с онкологическими, гематологическими и иммунологическими заболеваниями в тяжелых формах продолжительного течения, с поражениями центральной нервной системы, после хирургической коррекции врожденных пороков развития органов и систем, служит оценка степени тяжести заболевания.</w:t>
      </w:r>
      <w:proofErr w:type="gram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При средней и тяжелой степени тяжести указанных заболеваний ребенок получает медицинскую реабилитацию в условиях круглосуточного стационара с оплатой </w:t>
      </w:r>
      <w:proofErr w:type="gram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по</w:t>
      </w:r>
      <w:proofErr w:type="gram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соответствующей КСГ. При средней и легкой степени тяжести указанных заболеваний ребенок получает медицинскую реабилитацию в условиях дневного стационара. </w:t>
      </w:r>
    </w:p>
    <w:p w:rsidR="00C27553" w:rsidRDefault="00C27553" w:rsidP="00A849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BC2AE4" w:rsidRPr="00E172E3" w:rsidRDefault="00BC2AE4" w:rsidP="00A849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466F36" w:rsidRPr="00E172E3" w:rsidRDefault="00466F36" w:rsidP="00466F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12. Порядок оплаты случаев с применением </w:t>
      </w:r>
    </w:p>
    <w:p w:rsidR="00C27553" w:rsidRPr="00E172E3" w:rsidRDefault="00466F36" w:rsidP="00466F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коэффициент сложности лечения пациента</w:t>
      </w:r>
    </w:p>
    <w:p w:rsidR="00C27553" w:rsidRDefault="00C27553" w:rsidP="00466F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3C4FF0" w:rsidRPr="00E172E3" w:rsidRDefault="003C4FF0" w:rsidP="00466F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466F36" w:rsidRPr="00211A90" w:rsidRDefault="00466F36" w:rsidP="00466F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>Коэффициент сложности лечения пациента (КСЛП) устанавливается тарифным соглашением</w:t>
      </w:r>
      <w:r w:rsidR="008B5370"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B5370" w:rsidRPr="00211A90">
        <w:rPr>
          <w:rFonts w:ascii="Times New Roman" w:hAnsi="Times New Roman" w:cs="Times New Roman"/>
          <w:sz w:val="27"/>
          <w:szCs w:val="27"/>
        </w:rPr>
        <w:t>к отдельным случаям оказания медицинской помощи</w:t>
      </w:r>
      <w:r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8B5370"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№ 1</w:t>
      </w:r>
      <w:r w:rsidR="008A3EA2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bookmarkStart w:id="0" w:name="_GoBack"/>
      <w:bookmarkEnd w:id="0"/>
      <w:r w:rsidR="008B5370"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Соглашению о тарифах).</w:t>
      </w:r>
    </w:p>
    <w:p w:rsidR="008B5370" w:rsidRPr="00211A90" w:rsidRDefault="008B5370" w:rsidP="008B53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>КСЛП применяется в следующих случаях:</w:t>
      </w:r>
    </w:p>
    <w:p w:rsidR="008B5370" w:rsidRPr="00211A90" w:rsidRDefault="008B5370" w:rsidP="008B53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>- проведения иммунизации против респираторно-синцитиальной вирусной (РСВ) инфекции на фоне лечения нарушений, возникающих в перинатальном периоде.</w:t>
      </w:r>
    </w:p>
    <w:p w:rsidR="008B5370" w:rsidRPr="00211A90" w:rsidRDefault="008B5370" w:rsidP="008B53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>КСЛП применяется в случаях, если сроки проведения первой иммунизации против респираторно-синцитиальной вирусной (РСВ) инфекции совпадают по времени с госпитализацией по поводу лечения нарушений, возникающих в перинатальном периоде, являющихся показанием к иммунизации.</w:t>
      </w:r>
    </w:p>
    <w:p w:rsidR="008B5370" w:rsidRPr="00211A90" w:rsidRDefault="008B5370" w:rsidP="008B53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>- проведение сочетанных хирургических вмешательств</w:t>
      </w:r>
      <w:r w:rsidR="00766EC8"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8B5370" w:rsidRPr="00211A90" w:rsidRDefault="008B5370" w:rsidP="008B53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Перечень сочетанных (симультанных) хирургических вмешательств, выполняемых во время одной госпитализации, представлен в </w:t>
      </w:r>
      <w:r w:rsidR="00C415A8"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Приложении №</w:t>
      </w:r>
      <w:r w:rsidR="00460E22"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415A8"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>4 к настоящему Порядку оплаты.</w:t>
      </w:r>
    </w:p>
    <w:p w:rsidR="00C415A8" w:rsidRPr="00211A90" w:rsidRDefault="008B5370" w:rsidP="00C415A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C415A8"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>- проведение однотипных операций на парных органах.</w:t>
      </w:r>
    </w:p>
    <w:p w:rsidR="00C27553" w:rsidRPr="00211A90" w:rsidRDefault="00C415A8" w:rsidP="00C415A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>К данным операциям целесообразно относить операции на парных органах/частях тела, при выполнении которых необходимы, в том числе дорогостоящие расходные материалы. Перечень хирургических вмешательств, при проведении которых одновременно на двух парных органах может быть применен КСЛП, представлен в Приложении №</w:t>
      </w:r>
      <w:r w:rsidR="00460E22"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5</w:t>
      </w:r>
      <w:r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Порядку оплаты.</w:t>
      </w:r>
    </w:p>
    <w:p w:rsidR="00C415A8" w:rsidRPr="00E172E3" w:rsidRDefault="00C415A8" w:rsidP="00C415A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766EC8"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>- </w:t>
      </w:r>
      <w:r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проведения антимикробной терапии инфекций, вызванных </w:t>
      </w:r>
      <w:proofErr w:type="spellStart"/>
      <w:r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>полирезистентными</w:t>
      </w:r>
      <w:proofErr w:type="spellEnd"/>
      <w:r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микроорганизмами в случаях лечения пациентов в </w:t>
      </w:r>
      <w:r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стационарных условиях при заболеваниях и их осложнениях, вызванных микроорганизмами с антибиотикорезистентностью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, а также в случаях лечения по поводу инвазивных микозов применяется КСЛП в соответствии со всеми перечисленными критериями:</w:t>
      </w:r>
    </w:p>
    <w:p w:rsidR="00C415A8" w:rsidRPr="00E172E3" w:rsidRDefault="00C415A8" w:rsidP="00C415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1) наличие инфекционного диагноза с кодом МКБ 10, вынесенного в клинический диагноз (столбец Расшифровки групп «Основной диагноз» или «Диагноз осложнения»);</w:t>
      </w:r>
    </w:p>
    <w:p w:rsidR="00C415A8" w:rsidRPr="00E172E3" w:rsidRDefault="00C415A8" w:rsidP="00C415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2) наличие результатов микробиологического исследования с определением чувствительности выделенных микроорганизмов к антибактериальным препаратам и/или </w:t>
      </w:r>
      <w:proofErr w:type="spell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детекции</w:t>
      </w:r>
      <w:proofErr w:type="spell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основных классов </w:t>
      </w:r>
      <w:proofErr w:type="spell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карбапенемаз</w:t>
      </w:r>
      <w:proofErr w:type="spell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proofErr w:type="spell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сериновые</w:t>
      </w:r>
      <w:proofErr w:type="spell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proofErr w:type="spell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металлобеталактамазы</w:t>
      </w:r>
      <w:proofErr w:type="spell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), подтверждающих обоснованность назначения схемы антибактериальной терапии (предполагается наличие результатов на момент завершения случая госпитализации, в том числе прерванного, при этом допускается назначение антимикробной терапии до получения результатов микробиологического исследования);</w:t>
      </w:r>
    </w:p>
    <w:p w:rsidR="00C415A8" w:rsidRDefault="00C415A8" w:rsidP="00C415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3) применение как минимум одного лекарственного препарата в парентеральной форме из перечня МНН в составе схем антибактериальной и/или антимикотической терапии в течение не менее чем 5 суток:</w:t>
      </w:r>
    </w:p>
    <w:p w:rsidR="00184668" w:rsidRPr="00E172E3" w:rsidRDefault="00184668" w:rsidP="00C415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C7A5D" w:rsidRPr="00401D8C" w:rsidRDefault="000C7A5D" w:rsidP="000C7A5D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01D8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Таблица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8</w:t>
      </w:r>
    </w:p>
    <w:p w:rsidR="00C415A8" w:rsidRPr="00401D8C" w:rsidRDefault="00C415A8" w:rsidP="00C415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"/>
        <w:gridCol w:w="5401"/>
        <w:gridCol w:w="3259"/>
      </w:tblGrid>
      <w:tr w:rsidR="00C415A8" w:rsidRPr="00401D8C" w:rsidTr="00C415A8">
        <w:trPr>
          <w:trHeight w:val="304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A8" w:rsidRPr="00401D8C" w:rsidRDefault="00C415A8" w:rsidP="00927C8E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 xml:space="preserve">№ </w:t>
            </w:r>
            <w:proofErr w:type="gramStart"/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п</w:t>
            </w:r>
            <w:proofErr w:type="gramEnd"/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/п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A8" w:rsidRPr="00401D8C" w:rsidRDefault="00C415A8" w:rsidP="00927C8E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2"/>
                <w:sz w:val="24"/>
                <w:szCs w:val="24"/>
              </w:rPr>
            </w:pPr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Перечень МНН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A8" w:rsidRPr="00401D8C" w:rsidRDefault="00C415A8" w:rsidP="00927C8E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МНН в перечне ЖНВЛП</w:t>
            </w:r>
          </w:p>
        </w:tc>
      </w:tr>
      <w:tr w:rsidR="00C415A8" w:rsidRPr="00401D8C" w:rsidTr="00C415A8">
        <w:trPr>
          <w:trHeight w:val="30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A8" w:rsidRPr="00401D8C" w:rsidRDefault="00C415A8" w:rsidP="00927C8E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val="en-US"/>
              </w:rPr>
            </w:pPr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val="en-US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A8" w:rsidRPr="00401D8C" w:rsidRDefault="00C415A8" w:rsidP="00927C8E">
            <w:pPr>
              <w:widowControl w:val="0"/>
              <w:spacing w:before="100" w:beforeAutospacing="1" w:after="100" w:afterAutospacing="1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proofErr w:type="spellStart"/>
            <w:r w:rsidRPr="00401D8C">
              <w:rPr>
                <w:rFonts w:ascii="Times New Roman" w:eastAsia="Times New Roman" w:hAnsi="Times New Roman" w:cs="Times New Roman"/>
                <w:color w:val="000000"/>
                <w:kern w:val="32"/>
                <w:sz w:val="24"/>
                <w:szCs w:val="24"/>
              </w:rPr>
              <w:t>Линезолид</w:t>
            </w:r>
            <w:proofErr w:type="spellEnd"/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A8" w:rsidRPr="00401D8C" w:rsidRDefault="00C415A8" w:rsidP="00927C8E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Да</w:t>
            </w:r>
          </w:p>
        </w:tc>
      </w:tr>
      <w:tr w:rsidR="00C415A8" w:rsidRPr="00401D8C" w:rsidTr="00C415A8">
        <w:trPr>
          <w:trHeight w:val="30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A8" w:rsidRPr="00401D8C" w:rsidRDefault="00C415A8" w:rsidP="00927C8E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val="en-US"/>
              </w:rPr>
            </w:pPr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val="en-US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A8" w:rsidRPr="00401D8C" w:rsidRDefault="00C415A8" w:rsidP="00927C8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</w:pPr>
            <w:proofErr w:type="spellStart"/>
            <w:r w:rsidRPr="00401D8C">
              <w:rPr>
                <w:rFonts w:ascii="Times New Roman" w:eastAsia="Times New Roman" w:hAnsi="Times New Roman" w:cs="Times New Roman"/>
                <w:color w:val="000000"/>
                <w:kern w:val="32"/>
                <w:sz w:val="24"/>
                <w:szCs w:val="24"/>
                <w:lang w:eastAsia="ru-RU"/>
              </w:rPr>
              <w:t>Цефтаролина</w:t>
            </w:r>
            <w:proofErr w:type="spellEnd"/>
            <w:r w:rsidRPr="00401D8C">
              <w:rPr>
                <w:rFonts w:ascii="Times New Roman" w:eastAsia="Times New Roman" w:hAnsi="Times New Roman" w:cs="Times New Roman"/>
                <w:color w:val="000000"/>
                <w:kern w:val="3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1D8C">
              <w:rPr>
                <w:rFonts w:ascii="Times New Roman" w:eastAsia="Times New Roman" w:hAnsi="Times New Roman" w:cs="Times New Roman"/>
                <w:color w:val="000000"/>
                <w:kern w:val="32"/>
                <w:sz w:val="24"/>
                <w:szCs w:val="24"/>
                <w:lang w:eastAsia="ru-RU"/>
              </w:rPr>
              <w:t>фосамил</w:t>
            </w:r>
            <w:proofErr w:type="spellEnd"/>
            <w:r w:rsidRPr="00401D8C">
              <w:rPr>
                <w:rFonts w:ascii="Times New Roman" w:eastAsia="Times New Roman" w:hAnsi="Times New Roman" w:cs="Times New Roman"/>
                <w:color w:val="000000"/>
                <w:kern w:val="32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A8" w:rsidRPr="00401D8C" w:rsidRDefault="00C415A8" w:rsidP="00927C8E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Да</w:t>
            </w:r>
          </w:p>
        </w:tc>
      </w:tr>
      <w:tr w:rsidR="00C415A8" w:rsidRPr="00401D8C" w:rsidTr="00C415A8">
        <w:trPr>
          <w:trHeight w:val="30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A8" w:rsidRPr="00401D8C" w:rsidRDefault="00C415A8" w:rsidP="00927C8E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val="en-US"/>
              </w:rPr>
            </w:pPr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val="en-US"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A8" w:rsidRPr="00401D8C" w:rsidRDefault="00C415A8" w:rsidP="00927C8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32"/>
                <w:sz w:val="24"/>
                <w:szCs w:val="24"/>
                <w:lang w:eastAsia="ru-RU"/>
              </w:rPr>
            </w:pPr>
            <w:proofErr w:type="spellStart"/>
            <w:r w:rsidRPr="00401D8C">
              <w:rPr>
                <w:rFonts w:ascii="Times New Roman" w:eastAsia="Times New Roman" w:hAnsi="Times New Roman" w:cs="Times New Roman"/>
                <w:color w:val="000000"/>
                <w:kern w:val="32"/>
                <w:sz w:val="24"/>
                <w:szCs w:val="24"/>
                <w:lang w:eastAsia="ru-RU"/>
              </w:rPr>
              <w:t>Даптомицин</w:t>
            </w:r>
            <w:proofErr w:type="spellEnd"/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A8" w:rsidRPr="00401D8C" w:rsidRDefault="00C415A8" w:rsidP="00927C8E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Да</w:t>
            </w:r>
          </w:p>
        </w:tc>
      </w:tr>
      <w:tr w:rsidR="00C415A8" w:rsidRPr="00401D8C" w:rsidTr="00C415A8">
        <w:trPr>
          <w:trHeight w:val="30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A8" w:rsidRPr="00401D8C" w:rsidRDefault="00C415A8" w:rsidP="00927C8E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A8" w:rsidRPr="00401D8C" w:rsidRDefault="00C415A8" w:rsidP="00927C8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32"/>
                <w:sz w:val="24"/>
                <w:szCs w:val="24"/>
                <w:lang w:eastAsia="ru-RU"/>
              </w:rPr>
            </w:pPr>
            <w:proofErr w:type="spellStart"/>
            <w:r w:rsidRPr="00401D8C">
              <w:rPr>
                <w:rFonts w:ascii="Times New Roman" w:eastAsia="Times New Roman" w:hAnsi="Times New Roman" w:cs="Times New Roman"/>
                <w:color w:val="000000"/>
                <w:kern w:val="32"/>
                <w:sz w:val="24"/>
                <w:szCs w:val="24"/>
                <w:lang w:eastAsia="ru-RU"/>
              </w:rPr>
              <w:t>Телаванцин</w:t>
            </w:r>
            <w:proofErr w:type="spellEnd"/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A8" w:rsidRPr="00401D8C" w:rsidRDefault="00C415A8" w:rsidP="00927C8E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Да</w:t>
            </w:r>
          </w:p>
        </w:tc>
      </w:tr>
      <w:tr w:rsidR="00C415A8" w:rsidRPr="00401D8C" w:rsidTr="00C415A8">
        <w:trPr>
          <w:trHeight w:val="30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A8" w:rsidRPr="00401D8C" w:rsidRDefault="00C415A8" w:rsidP="00927C8E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A8" w:rsidRPr="00401D8C" w:rsidRDefault="00C415A8" w:rsidP="00927C8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32"/>
                <w:sz w:val="24"/>
                <w:szCs w:val="24"/>
                <w:lang w:eastAsia="ru-RU"/>
              </w:rPr>
            </w:pPr>
            <w:proofErr w:type="spellStart"/>
            <w:r w:rsidRPr="00401D8C">
              <w:rPr>
                <w:rFonts w:ascii="Times New Roman" w:eastAsia="Times New Roman" w:hAnsi="Times New Roman" w:cs="Times New Roman"/>
                <w:color w:val="000000"/>
                <w:kern w:val="32"/>
                <w:sz w:val="24"/>
                <w:szCs w:val="24"/>
                <w:lang w:eastAsia="ru-RU"/>
              </w:rPr>
              <w:t>Тедизолид</w:t>
            </w:r>
            <w:proofErr w:type="spellEnd"/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A8" w:rsidRPr="00401D8C" w:rsidRDefault="00C415A8" w:rsidP="00927C8E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Да</w:t>
            </w:r>
          </w:p>
        </w:tc>
      </w:tr>
      <w:tr w:rsidR="00C415A8" w:rsidRPr="00401D8C" w:rsidTr="00C415A8">
        <w:trPr>
          <w:trHeight w:val="30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A8" w:rsidRPr="00401D8C" w:rsidRDefault="00C415A8" w:rsidP="00927C8E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A8" w:rsidRPr="00401D8C" w:rsidRDefault="00C415A8" w:rsidP="00927C8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32"/>
                <w:sz w:val="24"/>
                <w:szCs w:val="24"/>
                <w:lang w:eastAsia="ru-RU"/>
              </w:rPr>
            </w:pPr>
            <w:proofErr w:type="spellStart"/>
            <w:r w:rsidRPr="00401D8C">
              <w:rPr>
                <w:rFonts w:ascii="Times New Roman" w:eastAsia="Times New Roman" w:hAnsi="Times New Roman" w:cs="Times New Roman"/>
                <w:color w:val="000000"/>
                <w:kern w:val="32"/>
                <w:sz w:val="24"/>
                <w:szCs w:val="24"/>
                <w:lang w:eastAsia="ru-RU"/>
              </w:rPr>
              <w:t>Далбаванцин</w:t>
            </w:r>
            <w:proofErr w:type="spellEnd"/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A8" w:rsidRPr="00401D8C" w:rsidRDefault="00C415A8" w:rsidP="00927C8E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Нет</w:t>
            </w:r>
          </w:p>
        </w:tc>
      </w:tr>
      <w:tr w:rsidR="00C415A8" w:rsidRPr="00401D8C" w:rsidTr="00C415A8">
        <w:trPr>
          <w:trHeight w:val="30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A8" w:rsidRPr="00401D8C" w:rsidRDefault="00C415A8" w:rsidP="00927C8E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A8" w:rsidRPr="00401D8C" w:rsidRDefault="00C415A8" w:rsidP="00927C8E">
            <w:pPr>
              <w:widowControl w:val="0"/>
              <w:spacing w:before="100" w:beforeAutospacing="1" w:after="100" w:afterAutospacing="1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proofErr w:type="spellStart"/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Цефтазидим</w:t>
            </w:r>
            <w:proofErr w:type="spellEnd"/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/</w:t>
            </w:r>
            <w:proofErr w:type="spellStart"/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авибактам</w:t>
            </w:r>
            <w:proofErr w:type="spellEnd"/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 xml:space="preserve">  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A8" w:rsidRPr="00401D8C" w:rsidRDefault="00C415A8" w:rsidP="00927C8E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Да</w:t>
            </w:r>
          </w:p>
        </w:tc>
      </w:tr>
      <w:tr w:rsidR="00C415A8" w:rsidRPr="00401D8C" w:rsidTr="00C415A8">
        <w:trPr>
          <w:trHeight w:val="30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A8" w:rsidRPr="00401D8C" w:rsidRDefault="00C415A8" w:rsidP="00927C8E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A8" w:rsidRPr="00401D8C" w:rsidRDefault="00C415A8" w:rsidP="00927C8E">
            <w:pPr>
              <w:widowControl w:val="0"/>
              <w:spacing w:before="100" w:beforeAutospacing="1" w:after="100" w:afterAutospacing="1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proofErr w:type="spellStart"/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Цефтолозан</w:t>
            </w:r>
            <w:proofErr w:type="spellEnd"/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/</w:t>
            </w:r>
            <w:proofErr w:type="spellStart"/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тазобактам</w:t>
            </w:r>
            <w:proofErr w:type="spellEnd"/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A8" w:rsidRPr="00401D8C" w:rsidRDefault="00C415A8" w:rsidP="00927C8E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Да</w:t>
            </w:r>
          </w:p>
        </w:tc>
      </w:tr>
      <w:tr w:rsidR="00C415A8" w:rsidRPr="00401D8C" w:rsidTr="00C415A8">
        <w:trPr>
          <w:trHeight w:val="30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A8" w:rsidRPr="00401D8C" w:rsidRDefault="00C415A8" w:rsidP="00927C8E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A8" w:rsidRPr="00401D8C" w:rsidRDefault="00C415A8" w:rsidP="00927C8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32"/>
                <w:sz w:val="24"/>
                <w:szCs w:val="24"/>
                <w:lang w:eastAsia="ru-RU"/>
              </w:rPr>
            </w:pPr>
            <w:proofErr w:type="spellStart"/>
            <w:r w:rsidRPr="00401D8C">
              <w:rPr>
                <w:rFonts w:ascii="Times New Roman" w:eastAsia="Times New Roman" w:hAnsi="Times New Roman" w:cs="Times New Roman"/>
                <w:color w:val="000000"/>
                <w:kern w:val="32"/>
                <w:sz w:val="24"/>
                <w:szCs w:val="24"/>
                <w:lang w:eastAsia="ru-RU"/>
              </w:rPr>
              <w:t>Тигециклин</w:t>
            </w:r>
            <w:proofErr w:type="spellEnd"/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A8" w:rsidRPr="00401D8C" w:rsidRDefault="00C415A8" w:rsidP="00927C8E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Да</w:t>
            </w:r>
          </w:p>
        </w:tc>
      </w:tr>
      <w:tr w:rsidR="00C415A8" w:rsidRPr="00401D8C" w:rsidTr="00C415A8">
        <w:trPr>
          <w:trHeight w:val="30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A8" w:rsidRPr="00401D8C" w:rsidRDefault="00C415A8" w:rsidP="00927C8E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A8" w:rsidRPr="00401D8C" w:rsidRDefault="00C415A8" w:rsidP="00927C8E">
            <w:pPr>
              <w:widowControl w:val="0"/>
              <w:spacing w:before="100" w:beforeAutospacing="1" w:after="100" w:afterAutospacing="1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proofErr w:type="spellStart"/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Меропенем</w:t>
            </w:r>
            <w:proofErr w:type="spellEnd"/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A8" w:rsidRPr="00401D8C" w:rsidRDefault="00C415A8" w:rsidP="00927C8E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Да</w:t>
            </w:r>
          </w:p>
        </w:tc>
      </w:tr>
      <w:tr w:rsidR="00C415A8" w:rsidRPr="00401D8C" w:rsidTr="00C415A8">
        <w:trPr>
          <w:trHeight w:val="30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A8" w:rsidRPr="00401D8C" w:rsidRDefault="00C415A8" w:rsidP="00927C8E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11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A8" w:rsidRPr="00401D8C" w:rsidRDefault="00C415A8" w:rsidP="00927C8E">
            <w:pPr>
              <w:widowControl w:val="0"/>
              <w:spacing w:before="100" w:beforeAutospacing="1" w:after="100" w:afterAutospacing="1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proofErr w:type="spellStart"/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Дорипенем</w:t>
            </w:r>
            <w:proofErr w:type="spellEnd"/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A8" w:rsidRPr="00401D8C" w:rsidRDefault="00C415A8" w:rsidP="00927C8E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Нет</w:t>
            </w:r>
          </w:p>
        </w:tc>
      </w:tr>
      <w:tr w:rsidR="00C415A8" w:rsidRPr="00401D8C" w:rsidTr="00C415A8">
        <w:trPr>
          <w:trHeight w:val="30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A8" w:rsidRPr="00401D8C" w:rsidRDefault="00C415A8" w:rsidP="00927C8E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12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A8" w:rsidRPr="00401D8C" w:rsidRDefault="00C415A8" w:rsidP="00927C8E">
            <w:pPr>
              <w:widowControl w:val="0"/>
              <w:spacing w:before="100" w:beforeAutospacing="1" w:after="100" w:afterAutospacing="1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proofErr w:type="spellStart"/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Цефепим</w:t>
            </w:r>
            <w:proofErr w:type="spellEnd"/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 xml:space="preserve">/ </w:t>
            </w:r>
            <w:proofErr w:type="spellStart"/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сульбактам</w:t>
            </w:r>
            <w:proofErr w:type="spellEnd"/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A8" w:rsidRPr="00401D8C" w:rsidRDefault="00C415A8" w:rsidP="00927C8E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trike/>
                <w:kern w:val="32"/>
                <w:sz w:val="24"/>
                <w:szCs w:val="24"/>
              </w:rPr>
            </w:pPr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Нет</w:t>
            </w:r>
          </w:p>
        </w:tc>
      </w:tr>
      <w:tr w:rsidR="00C415A8" w:rsidRPr="00401D8C" w:rsidTr="00C415A8">
        <w:trPr>
          <w:trHeight w:val="30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A8" w:rsidRPr="00401D8C" w:rsidRDefault="00C415A8" w:rsidP="00927C8E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13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A8" w:rsidRPr="00401D8C" w:rsidRDefault="00C415A8" w:rsidP="00927C8E">
            <w:pPr>
              <w:widowControl w:val="0"/>
              <w:spacing w:before="100" w:beforeAutospacing="1" w:after="100" w:afterAutospacing="1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proofErr w:type="spellStart"/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Фосфомицин</w:t>
            </w:r>
            <w:proofErr w:type="spellEnd"/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 xml:space="preserve"> (парентеральная форма)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A8" w:rsidRPr="00401D8C" w:rsidRDefault="00C415A8" w:rsidP="00927C8E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Да</w:t>
            </w:r>
          </w:p>
        </w:tc>
      </w:tr>
      <w:tr w:rsidR="00C415A8" w:rsidRPr="00401D8C" w:rsidTr="00C415A8">
        <w:trPr>
          <w:trHeight w:val="30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A8" w:rsidRPr="00401D8C" w:rsidRDefault="00C415A8" w:rsidP="00927C8E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15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A8" w:rsidRPr="00401D8C" w:rsidRDefault="00C415A8" w:rsidP="00927C8E">
            <w:pPr>
              <w:widowControl w:val="0"/>
              <w:spacing w:before="100" w:beforeAutospacing="1" w:after="100" w:afterAutospacing="1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proofErr w:type="spellStart"/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Полимиксин</w:t>
            </w:r>
            <w:proofErr w:type="spellEnd"/>
            <w:proofErr w:type="gramStart"/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A8" w:rsidRPr="00401D8C" w:rsidRDefault="00C415A8" w:rsidP="00927C8E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Нет</w:t>
            </w:r>
          </w:p>
        </w:tc>
      </w:tr>
      <w:tr w:rsidR="00C415A8" w:rsidRPr="00401D8C" w:rsidTr="00C415A8">
        <w:trPr>
          <w:trHeight w:val="30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A8" w:rsidRPr="00401D8C" w:rsidRDefault="00C415A8" w:rsidP="00927C8E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16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A8" w:rsidRPr="00401D8C" w:rsidRDefault="00C415A8" w:rsidP="00927C8E">
            <w:pPr>
              <w:widowControl w:val="0"/>
              <w:spacing w:before="100" w:beforeAutospacing="1" w:after="100" w:afterAutospacing="1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proofErr w:type="spellStart"/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Азтреонам</w:t>
            </w:r>
            <w:proofErr w:type="spellEnd"/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A8" w:rsidRPr="00401D8C" w:rsidRDefault="00C415A8" w:rsidP="00927C8E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Нет</w:t>
            </w:r>
          </w:p>
        </w:tc>
      </w:tr>
      <w:tr w:rsidR="00C415A8" w:rsidRPr="00401D8C" w:rsidTr="00C415A8">
        <w:trPr>
          <w:trHeight w:val="30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A8" w:rsidRPr="00401D8C" w:rsidRDefault="00C415A8" w:rsidP="00927C8E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17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A8" w:rsidRPr="00401D8C" w:rsidRDefault="00C415A8" w:rsidP="00927C8E">
            <w:pPr>
              <w:widowControl w:val="0"/>
              <w:spacing w:before="100" w:beforeAutospacing="1" w:after="100" w:afterAutospacing="1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proofErr w:type="spellStart"/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Вориконазол</w:t>
            </w:r>
            <w:proofErr w:type="spellEnd"/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A8" w:rsidRPr="00401D8C" w:rsidRDefault="00C415A8" w:rsidP="00927C8E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Да</w:t>
            </w:r>
          </w:p>
        </w:tc>
      </w:tr>
      <w:tr w:rsidR="00C415A8" w:rsidRPr="00401D8C" w:rsidTr="00C415A8">
        <w:trPr>
          <w:trHeight w:val="30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A8" w:rsidRPr="00401D8C" w:rsidRDefault="00C415A8" w:rsidP="00927C8E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18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A8" w:rsidRPr="00401D8C" w:rsidRDefault="00C415A8" w:rsidP="00927C8E">
            <w:pPr>
              <w:widowControl w:val="0"/>
              <w:spacing w:before="100" w:beforeAutospacing="1" w:after="100" w:afterAutospacing="1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proofErr w:type="spellStart"/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Каспофунгин</w:t>
            </w:r>
            <w:proofErr w:type="spellEnd"/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A8" w:rsidRPr="00401D8C" w:rsidRDefault="00C415A8" w:rsidP="00927C8E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Да</w:t>
            </w:r>
          </w:p>
        </w:tc>
      </w:tr>
      <w:tr w:rsidR="00C415A8" w:rsidRPr="00401D8C" w:rsidTr="00C415A8">
        <w:trPr>
          <w:trHeight w:val="30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A8" w:rsidRPr="00401D8C" w:rsidRDefault="00C415A8" w:rsidP="00927C8E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19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A8" w:rsidRPr="00401D8C" w:rsidRDefault="00C415A8" w:rsidP="00927C8E">
            <w:pPr>
              <w:widowControl w:val="0"/>
              <w:spacing w:before="100" w:beforeAutospacing="1" w:after="100" w:afterAutospacing="1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proofErr w:type="spellStart"/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Микафунгин</w:t>
            </w:r>
            <w:proofErr w:type="spellEnd"/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A8" w:rsidRPr="00401D8C" w:rsidRDefault="00C415A8" w:rsidP="00927C8E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Да</w:t>
            </w:r>
          </w:p>
        </w:tc>
      </w:tr>
      <w:tr w:rsidR="00C415A8" w:rsidRPr="00401D8C" w:rsidTr="00C415A8">
        <w:trPr>
          <w:trHeight w:val="30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A8" w:rsidRPr="00401D8C" w:rsidRDefault="00C415A8" w:rsidP="00927C8E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20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A8" w:rsidRPr="00401D8C" w:rsidRDefault="00C415A8" w:rsidP="00927C8E">
            <w:pPr>
              <w:widowControl w:val="0"/>
              <w:spacing w:before="100" w:beforeAutospacing="1" w:after="100" w:afterAutospacing="1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proofErr w:type="spellStart"/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Флуконазол</w:t>
            </w:r>
            <w:proofErr w:type="spellEnd"/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 xml:space="preserve"> (парентеральная форма)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A8" w:rsidRPr="00401D8C" w:rsidRDefault="00C415A8" w:rsidP="00927C8E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Да</w:t>
            </w:r>
          </w:p>
        </w:tc>
      </w:tr>
      <w:tr w:rsidR="00C415A8" w:rsidRPr="00401D8C" w:rsidTr="00C415A8">
        <w:trPr>
          <w:trHeight w:val="30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A8" w:rsidRPr="00401D8C" w:rsidRDefault="00C415A8" w:rsidP="00927C8E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21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A8" w:rsidRPr="00401D8C" w:rsidRDefault="00C415A8" w:rsidP="00927C8E">
            <w:pPr>
              <w:widowControl w:val="0"/>
              <w:spacing w:before="100" w:beforeAutospacing="1" w:after="100" w:afterAutospacing="1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proofErr w:type="spellStart"/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Липосомальный</w:t>
            </w:r>
            <w:proofErr w:type="spellEnd"/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 xml:space="preserve"> </w:t>
            </w:r>
            <w:proofErr w:type="spellStart"/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амфотерицин</w:t>
            </w:r>
            <w:proofErr w:type="spellEnd"/>
            <w:proofErr w:type="gramStart"/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A8" w:rsidRPr="00401D8C" w:rsidRDefault="00C415A8" w:rsidP="00927C8E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Нет</w:t>
            </w:r>
          </w:p>
        </w:tc>
      </w:tr>
      <w:tr w:rsidR="00C415A8" w:rsidRPr="00401D8C" w:rsidTr="00C415A8">
        <w:trPr>
          <w:trHeight w:val="30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A8" w:rsidRPr="00401D8C" w:rsidRDefault="00C415A8" w:rsidP="00927C8E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22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A8" w:rsidRPr="00401D8C" w:rsidRDefault="00C415A8" w:rsidP="00927C8E">
            <w:pPr>
              <w:widowControl w:val="0"/>
              <w:spacing w:before="100" w:beforeAutospacing="1" w:after="100" w:afterAutospacing="1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 xml:space="preserve">Липидный комплекс </w:t>
            </w:r>
            <w:proofErr w:type="spellStart"/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амфотерицина</w:t>
            </w:r>
            <w:proofErr w:type="spellEnd"/>
            <w:proofErr w:type="gramStart"/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A8" w:rsidRPr="00401D8C" w:rsidRDefault="00C415A8" w:rsidP="00927C8E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Нет</w:t>
            </w:r>
          </w:p>
        </w:tc>
      </w:tr>
      <w:tr w:rsidR="00C415A8" w:rsidRPr="00401D8C" w:rsidTr="00C415A8">
        <w:trPr>
          <w:trHeight w:val="30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A8" w:rsidRPr="00401D8C" w:rsidRDefault="00C415A8" w:rsidP="00927C8E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23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A8" w:rsidRPr="00401D8C" w:rsidRDefault="00C415A8" w:rsidP="00927C8E">
            <w:pPr>
              <w:widowControl w:val="0"/>
              <w:spacing w:before="100" w:beforeAutospacing="1" w:after="100" w:afterAutospacing="1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proofErr w:type="spellStart"/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Анидулафунгин</w:t>
            </w:r>
            <w:proofErr w:type="spellEnd"/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A8" w:rsidRPr="00401D8C" w:rsidRDefault="00C415A8" w:rsidP="00927C8E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Нет</w:t>
            </w:r>
          </w:p>
        </w:tc>
      </w:tr>
    </w:tbl>
    <w:p w:rsidR="00C415A8" w:rsidRPr="00401D8C" w:rsidRDefault="00C415A8" w:rsidP="00C415A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415A8" w:rsidRPr="00401D8C" w:rsidRDefault="00C415A8" w:rsidP="00C415A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415A8" w:rsidRPr="00E172E3" w:rsidRDefault="00C415A8" w:rsidP="00C415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При этом в случае необходимости применения лекарственных препаратов, не входящих в перечень ЖНВЛП, решение об их назначении принимается врачебной комиссией.</w:t>
      </w:r>
    </w:p>
    <w:p w:rsidR="00766EC8" w:rsidRPr="00211A90" w:rsidRDefault="00766EC8" w:rsidP="00766EC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211A90">
        <w:rPr>
          <w:rFonts w:ascii="Times New Roman" w:eastAsia="Calibri" w:hAnsi="Times New Roman" w:cs="Times New Roman"/>
          <w:sz w:val="27"/>
          <w:szCs w:val="27"/>
          <w:lang w:eastAsia="ru-RU"/>
        </w:rPr>
        <w:t>- наличие у пациентов тяжелой сопутствующей патологии, осложнений заболеваний, влияющих на сложность лечения пациента.</w:t>
      </w:r>
    </w:p>
    <w:p w:rsidR="00766EC8" w:rsidRPr="00E172E3" w:rsidRDefault="00766EC8" w:rsidP="00766EC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172E3">
        <w:rPr>
          <w:rFonts w:ascii="Times New Roman" w:eastAsia="Calibri" w:hAnsi="Times New Roman" w:cs="Times New Roman"/>
          <w:sz w:val="27"/>
          <w:szCs w:val="27"/>
        </w:rPr>
        <w:t>К таким сопутствующим заболеваниям и осложнениям заболеваний целесообразно относить:</w:t>
      </w:r>
    </w:p>
    <w:p w:rsidR="00766EC8" w:rsidRDefault="00E747A0" w:rsidP="00E747A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766EC8"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Сахарный диабет типа 1 и 2;</w:t>
      </w:r>
    </w:p>
    <w:p w:rsidR="00766EC8" w:rsidRPr="00E172E3" w:rsidRDefault="00E747A0" w:rsidP="00E747A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trike/>
          <w:sz w:val="27"/>
          <w:szCs w:val="27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2.</w:t>
      </w:r>
      <w:r w:rsidR="00766EC8"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Заболевания, включенные в Перечень редких (</w:t>
      </w:r>
      <w:proofErr w:type="spellStart"/>
      <w:r w:rsidR="00766EC8"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орфанных</w:t>
      </w:r>
      <w:proofErr w:type="spellEnd"/>
      <w:r w:rsidR="00766EC8"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) заболеваний, размещенный на официальном сайте Минздрав</w:t>
      </w:r>
      <w:r w:rsidR="000339D4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="00766EC8"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России</w:t>
      </w:r>
      <w:r w:rsidR="00766EC8" w:rsidRPr="00E172E3">
        <w:rPr>
          <w:rFonts w:ascii="Times New Roman" w:eastAsia="Times New Roman" w:hAnsi="Times New Roman" w:cs="Times New Roman"/>
          <w:sz w:val="27"/>
          <w:szCs w:val="27"/>
          <w:vertAlign w:val="superscript"/>
          <w:lang w:eastAsia="ru-RU"/>
        </w:rPr>
        <w:footnoteReference w:id="9"/>
      </w:r>
      <w:r w:rsidR="00766EC8"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766EC8" w:rsidRPr="00E172E3" w:rsidRDefault="00E747A0" w:rsidP="00E747A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3.</w:t>
      </w:r>
      <w:r w:rsidR="00766EC8"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Рассеянный склероз (</w:t>
      </w:r>
      <w:r w:rsidR="00766EC8" w:rsidRPr="00E172E3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G</w:t>
      </w:r>
      <w:r w:rsidR="00766EC8"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35);</w:t>
      </w:r>
    </w:p>
    <w:p w:rsidR="00766EC8" w:rsidRPr="00E172E3" w:rsidRDefault="00E747A0" w:rsidP="00E747A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4.</w:t>
      </w:r>
      <w:r w:rsidR="00766EC8"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Хронический </w:t>
      </w:r>
      <w:proofErr w:type="spellStart"/>
      <w:r w:rsidR="00766EC8"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лимфоцитарный</w:t>
      </w:r>
      <w:proofErr w:type="spellEnd"/>
      <w:r w:rsidR="00766EC8"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лейкоз (С91.1);</w:t>
      </w:r>
    </w:p>
    <w:p w:rsidR="00766EC8" w:rsidRPr="00E172E3" w:rsidRDefault="00E747A0" w:rsidP="00E747A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5.</w:t>
      </w:r>
      <w:r w:rsidR="00766EC8"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Состояния после трансплантации органов и (или) тканей (</w:t>
      </w:r>
      <w:r w:rsidR="00766EC8" w:rsidRPr="00E172E3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Z</w:t>
      </w:r>
      <w:r w:rsidR="00766EC8"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94.0; </w:t>
      </w:r>
      <w:r w:rsidR="00766EC8" w:rsidRPr="00E172E3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Z</w:t>
      </w:r>
      <w:r w:rsidR="00766EC8"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94.1; </w:t>
      </w:r>
      <w:r w:rsidR="00766EC8" w:rsidRPr="00E172E3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Z</w:t>
      </w:r>
      <w:r w:rsidR="00766EC8"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94.4; </w:t>
      </w:r>
      <w:r w:rsidR="00766EC8" w:rsidRPr="00E172E3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Z</w:t>
      </w:r>
      <w:r w:rsidR="00766EC8"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94.8);</w:t>
      </w:r>
    </w:p>
    <w:p w:rsidR="00766EC8" w:rsidRPr="00E172E3" w:rsidRDefault="00E747A0" w:rsidP="00E747A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172E3">
        <w:rPr>
          <w:rFonts w:ascii="Times New Roman" w:eastAsia="Calibri" w:hAnsi="Times New Roman" w:cs="Times New Roman"/>
          <w:sz w:val="27"/>
          <w:szCs w:val="27"/>
        </w:rPr>
        <w:t>6.</w:t>
      </w:r>
      <w:r w:rsidR="00766EC8" w:rsidRPr="00E172E3">
        <w:rPr>
          <w:rFonts w:ascii="Times New Roman" w:eastAsia="Calibri" w:hAnsi="Times New Roman" w:cs="Times New Roman"/>
          <w:sz w:val="27"/>
          <w:szCs w:val="27"/>
        </w:rPr>
        <w:t>Детский церебральный паралич (</w:t>
      </w:r>
      <w:r w:rsidR="00766EC8" w:rsidRPr="00E172E3">
        <w:rPr>
          <w:rFonts w:ascii="Times New Roman" w:eastAsia="Calibri" w:hAnsi="Times New Roman" w:cs="Times New Roman"/>
          <w:sz w:val="27"/>
          <w:szCs w:val="27"/>
          <w:lang w:val="en-US"/>
        </w:rPr>
        <w:t>G</w:t>
      </w:r>
      <w:r w:rsidR="00766EC8" w:rsidRPr="00E172E3">
        <w:rPr>
          <w:rFonts w:ascii="Times New Roman" w:eastAsia="Calibri" w:hAnsi="Times New Roman" w:cs="Times New Roman"/>
          <w:sz w:val="27"/>
          <w:szCs w:val="27"/>
        </w:rPr>
        <w:t>80);</w:t>
      </w:r>
    </w:p>
    <w:p w:rsidR="00766EC8" w:rsidRPr="00E172E3" w:rsidRDefault="00E747A0" w:rsidP="00E747A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172E3">
        <w:rPr>
          <w:rFonts w:ascii="Times New Roman" w:eastAsia="Calibri" w:hAnsi="Times New Roman" w:cs="Times New Roman"/>
          <w:sz w:val="27"/>
          <w:szCs w:val="27"/>
        </w:rPr>
        <w:t>7.</w:t>
      </w:r>
      <w:r w:rsidR="00766EC8" w:rsidRPr="00E172E3">
        <w:rPr>
          <w:rFonts w:ascii="Times New Roman" w:eastAsia="Calibri" w:hAnsi="Times New Roman" w:cs="Times New Roman"/>
          <w:sz w:val="27"/>
          <w:szCs w:val="27"/>
        </w:rPr>
        <w:t>ВИЧ/СПИД, стадии 4Б и 4В, взрослые (</w:t>
      </w:r>
      <w:r w:rsidR="00766EC8" w:rsidRPr="00E172E3">
        <w:rPr>
          <w:rFonts w:ascii="Times New Roman" w:eastAsia="Calibri" w:hAnsi="Times New Roman" w:cs="Times New Roman"/>
          <w:sz w:val="27"/>
          <w:szCs w:val="27"/>
          <w:lang w:val="en-US"/>
        </w:rPr>
        <w:t>B</w:t>
      </w:r>
      <w:r w:rsidR="00766EC8" w:rsidRPr="00E172E3">
        <w:rPr>
          <w:rFonts w:ascii="Times New Roman" w:eastAsia="Calibri" w:hAnsi="Times New Roman" w:cs="Times New Roman"/>
          <w:sz w:val="27"/>
          <w:szCs w:val="27"/>
        </w:rPr>
        <w:t xml:space="preserve">20 – </w:t>
      </w:r>
      <w:r w:rsidR="00766EC8" w:rsidRPr="00E172E3">
        <w:rPr>
          <w:rFonts w:ascii="Times New Roman" w:eastAsia="Calibri" w:hAnsi="Times New Roman" w:cs="Times New Roman"/>
          <w:sz w:val="27"/>
          <w:szCs w:val="27"/>
          <w:lang w:val="en-US"/>
        </w:rPr>
        <w:t>B</w:t>
      </w:r>
      <w:r w:rsidR="00766EC8" w:rsidRPr="00E172E3">
        <w:rPr>
          <w:rFonts w:ascii="Times New Roman" w:eastAsia="Calibri" w:hAnsi="Times New Roman" w:cs="Times New Roman"/>
          <w:sz w:val="27"/>
          <w:szCs w:val="27"/>
        </w:rPr>
        <w:t>24);</w:t>
      </w:r>
    </w:p>
    <w:p w:rsidR="00766EC8" w:rsidRPr="00E172E3" w:rsidRDefault="00E747A0" w:rsidP="00E747A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172E3">
        <w:rPr>
          <w:rFonts w:ascii="Times New Roman" w:eastAsia="Calibri" w:hAnsi="Times New Roman" w:cs="Times New Roman"/>
          <w:sz w:val="27"/>
          <w:szCs w:val="27"/>
        </w:rPr>
        <w:t>8.</w:t>
      </w:r>
      <w:r w:rsidR="00766EC8" w:rsidRPr="00E172E3">
        <w:rPr>
          <w:rFonts w:ascii="Times New Roman" w:eastAsia="Calibri" w:hAnsi="Times New Roman" w:cs="Times New Roman"/>
          <w:sz w:val="27"/>
          <w:szCs w:val="27"/>
        </w:rPr>
        <w:t>Перинатальный контакт по ВИЧ-инфекции, дети (</w:t>
      </w:r>
      <w:r w:rsidR="00766EC8" w:rsidRPr="00E172E3">
        <w:rPr>
          <w:rFonts w:ascii="Times New Roman" w:eastAsia="Calibri" w:hAnsi="Times New Roman" w:cs="Times New Roman"/>
          <w:sz w:val="27"/>
          <w:szCs w:val="27"/>
          <w:lang w:val="en-US"/>
        </w:rPr>
        <w:t>Z</w:t>
      </w:r>
      <w:r w:rsidR="00766EC8" w:rsidRPr="00E172E3">
        <w:rPr>
          <w:rFonts w:ascii="Times New Roman" w:eastAsia="Calibri" w:hAnsi="Times New Roman" w:cs="Times New Roman"/>
          <w:sz w:val="27"/>
          <w:szCs w:val="27"/>
        </w:rPr>
        <w:t>20.6).</w:t>
      </w:r>
    </w:p>
    <w:p w:rsidR="009B7F73" w:rsidRPr="00E172E3" w:rsidRDefault="009B7F73" w:rsidP="00E747A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766EC8" w:rsidRPr="00E172E3" w:rsidRDefault="00E747A0" w:rsidP="009B7F73">
      <w:pPr>
        <w:pStyle w:val="ad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ru-RU"/>
        </w:rPr>
      </w:pPr>
      <w:r w:rsidRPr="00211A90">
        <w:rPr>
          <w:rFonts w:ascii="Times New Roman" w:hAnsi="Times New Roman"/>
          <w:sz w:val="27"/>
          <w:szCs w:val="27"/>
          <w:lang w:val="ru-RU" w:eastAsia="ru-RU"/>
        </w:rPr>
        <w:tab/>
        <w:t>- о</w:t>
      </w:r>
      <w:r w:rsidR="00766EC8" w:rsidRPr="00211A90">
        <w:rPr>
          <w:rFonts w:ascii="Times New Roman" w:hAnsi="Times New Roman"/>
          <w:sz w:val="27"/>
          <w:szCs w:val="27"/>
          <w:lang w:val="ru-RU"/>
        </w:rPr>
        <w:t xml:space="preserve">плата случаев обоснованной </w:t>
      </w:r>
      <w:proofErr w:type="spellStart"/>
      <w:r w:rsidR="00766EC8" w:rsidRPr="00211A90">
        <w:rPr>
          <w:rFonts w:ascii="Times New Roman" w:hAnsi="Times New Roman"/>
          <w:sz w:val="27"/>
          <w:szCs w:val="27"/>
          <w:lang w:val="ru-RU"/>
        </w:rPr>
        <w:t>сверхдлительной</w:t>
      </w:r>
      <w:proofErr w:type="spellEnd"/>
      <w:r w:rsidR="00766EC8" w:rsidRPr="00211A90">
        <w:rPr>
          <w:rFonts w:ascii="Times New Roman" w:hAnsi="Times New Roman"/>
          <w:sz w:val="27"/>
          <w:szCs w:val="27"/>
          <w:lang w:val="ru-RU"/>
        </w:rPr>
        <w:t xml:space="preserve"> госпитализации осуществляется с применением КСЛП. При этом критерием отнесения случая к </w:t>
      </w:r>
      <w:proofErr w:type="spellStart"/>
      <w:r w:rsidR="00766EC8" w:rsidRPr="00211A90">
        <w:rPr>
          <w:rFonts w:ascii="Times New Roman" w:hAnsi="Times New Roman"/>
          <w:sz w:val="27"/>
          <w:szCs w:val="27"/>
          <w:lang w:val="ru-RU"/>
        </w:rPr>
        <w:t>сверхдлительному</w:t>
      </w:r>
      <w:proofErr w:type="spellEnd"/>
      <w:r w:rsidR="00766EC8" w:rsidRPr="00211A90">
        <w:rPr>
          <w:rFonts w:ascii="Times New Roman" w:hAnsi="Times New Roman"/>
          <w:sz w:val="27"/>
          <w:szCs w:val="27"/>
          <w:lang w:val="ru-RU"/>
        </w:rPr>
        <w:t xml:space="preserve"> является госпитализация на срок свыше 70 дней, обусловленная медицинскими показаниями.</w:t>
      </w:r>
      <w:r w:rsidR="009B7F73" w:rsidRPr="00211A90">
        <w:rPr>
          <w:rFonts w:ascii="Times New Roman" w:hAnsi="Times New Roman"/>
          <w:sz w:val="27"/>
          <w:szCs w:val="27"/>
          <w:lang w:val="ru-RU"/>
        </w:rPr>
        <w:t xml:space="preserve"> </w:t>
      </w:r>
      <w:r w:rsidR="00766EC8" w:rsidRPr="00211A90">
        <w:rPr>
          <w:rFonts w:ascii="Times New Roman" w:hAnsi="Times New Roman"/>
          <w:sz w:val="27"/>
          <w:szCs w:val="27"/>
          <w:lang w:val="ru-RU"/>
        </w:rPr>
        <w:t xml:space="preserve">Правила отнесения случаев к </w:t>
      </w:r>
      <w:proofErr w:type="spellStart"/>
      <w:r w:rsidR="00766EC8" w:rsidRPr="00211A90">
        <w:rPr>
          <w:rFonts w:ascii="Times New Roman" w:hAnsi="Times New Roman"/>
          <w:sz w:val="27"/>
          <w:szCs w:val="27"/>
          <w:lang w:val="ru-RU"/>
        </w:rPr>
        <w:t>сверхдлительным</w:t>
      </w:r>
      <w:proofErr w:type="spellEnd"/>
      <w:r w:rsidR="00766EC8" w:rsidRPr="00211A90">
        <w:rPr>
          <w:rFonts w:ascii="Times New Roman" w:hAnsi="Times New Roman"/>
          <w:sz w:val="27"/>
          <w:szCs w:val="27"/>
          <w:lang w:val="ru-RU"/>
        </w:rPr>
        <w:t xml:space="preserve"> не распространяются на КСГ, объединяющие случаи проведения лучевой терапии, в том числе в сочетании с лекарственной терапией (</w:t>
      </w:r>
      <w:proofErr w:type="spellStart"/>
      <w:r w:rsidR="00766EC8" w:rsidRPr="00211A90">
        <w:rPr>
          <w:rFonts w:ascii="Times New Roman" w:hAnsi="Times New Roman"/>
          <w:sz w:val="27"/>
          <w:szCs w:val="27"/>
        </w:rPr>
        <w:t>st</w:t>
      </w:r>
      <w:proofErr w:type="spellEnd"/>
      <w:r w:rsidR="00766EC8" w:rsidRPr="00211A90">
        <w:rPr>
          <w:rFonts w:ascii="Times New Roman" w:hAnsi="Times New Roman"/>
          <w:sz w:val="27"/>
          <w:szCs w:val="27"/>
          <w:lang w:val="ru-RU"/>
        </w:rPr>
        <w:t>19.075-</w:t>
      </w:r>
      <w:proofErr w:type="spellStart"/>
      <w:r w:rsidR="00766EC8" w:rsidRPr="00211A90">
        <w:rPr>
          <w:rFonts w:ascii="Times New Roman" w:hAnsi="Times New Roman"/>
          <w:sz w:val="27"/>
          <w:szCs w:val="27"/>
        </w:rPr>
        <w:t>st</w:t>
      </w:r>
      <w:proofErr w:type="spellEnd"/>
      <w:r w:rsidR="00766EC8" w:rsidRPr="00211A90">
        <w:rPr>
          <w:rFonts w:ascii="Times New Roman" w:hAnsi="Times New Roman"/>
          <w:sz w:val="27"/>
          <w:szCs w:val="27"/>
          <w:lang w:val="ru-RU"/>
        </w:rPr>
        <w:t xml:space="preserve">19.089, </w:t>
      </w:r>
      <w:r w:rsidR="00766EC8" w:rsidRPr="00211A90">
        <w:rPr>
          <w:rFonts w:ascii="Times New Roman" w:hAnsi="Times New Roman"/>
          <w:sz w:val="27"/>
          <w:szCs w:val="27"/>
        </w:rPr>
        <w:t>ds</w:t>
      </w:r>
      <w:r w:rsidR="00766EC8" w:rsidRPr="00211A90">
        <w:rPr>
          <w:rFonts w:ascii="Times New Roman" w:hAnsi="Times New Roman"/>
          <w:sz w:val="27"/>
          <w:szCs w:val="27"/>
          <w:lang w:val="ru-RU"/>
        </w:rPr>
        <w:t>19.050-</w:t>
      </w:r>
      <w:r w:rsidR="00766EC8" w:rsidRPr="00211A90">
        <w:rPr>
          <w:rFonts w:ascii="Times New Roman" w:hAnsi="Times New Roman"/>
          <w:sz w:val="27"/>
          <w:szCs w:val="27"/>
        </w:rPr>
        <w:t>ds</w:t>
      </w:r>
      <w:r w:rsidR="00766EC8" w:rsidRPr="00211A90">
        <w:rPr>
          <w:rFonts w:ascii="Times New Roman" w:hAnsi="Times New Roman"/>
          <w:sz w:val="27"/>
          <w:szCs w:val="27"/>
          <w:lang w:val="ru-RU"/>
        </w:rPr>
        <w:t>19.062), т.е. указанные случаи н</w:t>
      </w:r>
      <w:r w:rsidR="00766EC8" w:rsidRPr="00E172E3">
        <w:rPr>
          <w:rFonts w:ascii="Times New Roman" w:hAnsi="Times New Roman"/>
          <w:sz w:val="27"/>
          <w:szCs w:val="27"/>
          <w:lang w:val="ru-RU"/>
        </w:rPr>
        <w:t xml:space="preserve">е могут считаться </w:t>
      </w:r>
      <w:proofErr w:type="spellStart"/>
      <w:r w:rsidR="00766EC8" w:rsidRPr="00E172E3">
        <w:rPr>
          <w:rFonts w:ascii="Times New Roman" w:hAnsi="Times New Roman"/>
          <w:sz w:val="27"/>
          <w:szCs w:val="27"/>
          <w:lang w:val="ru-RU"/>
        </w:rPr>
        <w:t>сверхдлительными</w:t>
      </w:r>
      <w:proofErr w:type="spellEnd"/>
      <w:r w:rsidR="00766EC8" w:rsidRPr="00E172E3">
        <w:rPr>
          <w:rFonts w:ascii="Times New Roman" w:hAnsi="Times New Roman"/>
          <w:sz w:val="27"/>
          <w:szCs w:val="27"/>
          <w:lang w:val="ru-RU"/>
        </w:rPr>
        <w:t xml:space="preserve"> и оплачиваться с применением соответствующего КСЛП.</w:t>
      </w:r>
    </w:p>
    <w:p w:rsidR="00766EC8" w:rsidRPr="00E172E3" w:rsidRDefault="00766EC8" w:rsidP="00766EC8">
      <w:pPr>
        <w:tabs>
          <w:tab w:val="left" w:pos="851"/>
        </w:tabs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C27553" w:rsidRPr="00E172E3" w:rsidRDefault="00C27553" w:rsidP="00A849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849BC" w:rsidRPr="00E172E3" w:rsidRDefault="00A849BC" w:rsidP="00A849BC">
      <w:pPr>
        <w:spacing w:after="0" w:line="240" w:lineRule="auto"/>
        <w:jc w:val="center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</w:t>
      </w:r>
      <w:r w:rsidR="009B7F73" w:rsidRPr="00E172E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3</w:t>
      </w:r>
      <w:r w:rsidRPr="00E172E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. Оплата </w:t>
      </w:r>
      <w:proofErr w:type="spellStart"/>
      <w:r w:rsidRPr="00E172E3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>эксимерлазерной</w:t>
      </w:r>
      <w:proofErr w:type="spellEnd"/>
      <w:r w:rsidRPr="00E172E3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 xml:space="preserve"> </w:t>
      </w:r>
      <w:proofErr w:type="spellStart"/>
      <w:r w:rsidRPr="00E172E3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>кератэктомии</w:t>
      </w:r>
      <w:proofErr w:type="spellEnd"/>
    </w:p>
    <w:p w:rsidR="00A849BC" w:rsidRPr="00E172E3" w:rsidRDefault="00A849BC" w:rsidP="00A849BC">
      <w:pPr>
        <w:spacing w:after="160" w:line="240" w:lineRule="auto"/>
        <w:ind w:firstLine="540"/>
        <w:contextualSpacing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</w:p>
    <w:p w:rsidR="00A849BC" w:rsidRPr="00E172E3" w:rsidRDefault="00A849BC" w:rsidP="00A849BC">
      <w:pPr>
        <w:spacing w:after="16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Учитывая, что выполнение косметических процедур за счет средств обязательного медицинского страхования не осуществляется, оплата по КСГ услуги A16.26.046.001 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proofErr w:type="spell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Эксимерлазерная</w:t>
      </w:r>
      <w:proofErr w:type="spell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фототерапевтическая</w:t>
      </w:r>
      <w:proofErr w:type="spell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кератэктомия</w:t>
      </w:r>
      <w:proofErr w:type="spell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» осуществляется только при лечении эрозии, язвы роговицы, кератита, помутнения роговицы, возникшего вследствие воспалительного заболевания или травмы роговицы и в случае невозможности компенсации вызванной ими иррегулярности роговицы с помощью очковой или контактной коррекции, услуг A16.26.046.002 «</w:t>
      </w:r>
      <w:proofErr w:type="spell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Эксимерлазерная</w:t>
      </w:r>
      <w:proofErr w:type="spell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фоторефракционная </w:t>
      </w:r>
      <w:proofErr w:type="spell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кератэктомия</w:t>
      </w:r>
      <w:proofErr w:type="spellEnd"/>
      <w:proofErr w:type="gram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» и A16.26.047 «</w:t>
      </w:r>
      <w:proofErr w:type="spell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Кератомилез</w:t>
      </w:r>
      <w:proofErr w:type="spell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» – при коррекции астигматизма или иррегулярности роговицы, возникших вследствие воспалительного заболевания или травмы роговицы и в случае невозможности их компенсации с помощью очковой или контактной коррекции. Аналогичные принципы применяются для медицинской услуги А16.26.046 «</w:t>
      </w:r>
      <w:proofErr w:type="spell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Кератэктомия</w:t>
      </w:r>
      <w:proofErr w:type="spell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». </w:t>
      </w:r>
    </w:p>
    <w:p w:rsidR="00A849BC" w:rsidRPr="00E172E3" w:rsidRDefault="00A849BC" w:rsidP="00184668">
      <w:pPr>
        <w:spacing w:after="16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По каждому указанному случаю должна быть проведена медико-экономическая экспертиза и, при необходимости, экспертиза качества медицинской помощи.</w:t>
      </w:r>
    </w:p>
    <w:p w:rsidR="00A849BC" w:rsidRDefault="00A849BC" w:rsidP="00A849B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BC2AE4" w:rsidRPr="00E172E3" w:rsidRDefault="00BC2AE4" w:rsidP="00A849B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3C4FF0" w:rsidRDefault="00A849BC" w:rsidP="00A849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</w:t>
      </w:r>
      <w:r w:rsidR="009B7F73" w:rsidRPr="00E172E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4</w:t>
      </w:r>
      <w:r w:rsidRPr="00E172E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Pr="00E172E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Порядок учета стоматологической помощи</w:t>
      </w:r>
      <w:r w:rsidR="003C4FF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</w:p>
    <w:p w:rsidR="00A849BC" w:rsidRDefault="00A849BC" w:rsidP="00A849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в амбулаторных условиях</w:t>
      </w:r>
    </w:p>
    <w:p w:rsidR="00A849BC" w:rsidRPr="00E172E3" w:rsidRDefault="00A849BC" w:rsidP="00A849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Оказание стоматологической помощи в амбулаторных условиях должно быть основано на соблюдении принципа максимальной санации полости рта и зубов (лечение 2-х, 3-х зубов) за одно посещение (один визит пациента).</w:t>
      </w:r>
    </w:p>
    <w:p w:rsidR="00A849BC" w:rsidRDefault="00A849BC" w:rsidP="00A849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Учет стоматологической помощи осуществляется за каждый случай лечения с кодом диагноза по МКБ-10 за один календарный месяц. При лечении пациента по нескольким заболеваниям в течение календарного месяца – формируются отдельные случаи лечения по соответствующим кодам диагноза по МКБ-10.</w:t>
      </w:r>
    </w:p>
    <w:p w:rsidR="00BC2AE4" w:rsidRPr="00E172E3" w:rsidRDefault="00BC2AE4" w:rsidP="00A849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E16AD" w:rsidRPr="00E172E3" w:rsidRDefault="000E16AD" w:rsidP="000E16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849BC" w:rsidRPr="00E172E3" w:rsidRDefault="00A849BC" w:rsidP="00A849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</w:t>
      </w:r>
      <w:r w:rsidR="009B7F73" w:rsidRPr="00E172E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5</w:t>
      </w:r>
      <w:r w:rsidRPr="00E172E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 </w:t>
      </w:r>
      <w:proofErr w:type="gramStart"/>
      <w:r w:rsidRPr="00E172E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Особенности оплаты случаев химиотерапии при злокачественных новообразованиях (кроме лимфоидной и кроветворной тканей)</w:t>
      </w:r>
      <w:proofErr w:type="gramEnd"/>
    </w:p>
    <w:p w:rsidR="00306F8E" w:rsidRPr="00E172E3" w:rsidRDefault="00306F8E" w:rsidP="00306F8E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ab/>
      </w:r>
    </w:p>
    <w:p w:rsidR="00306F8E" w:rsidRPr="00E172E3" w:rsidRDefault="00306F8E" w:rsidP="00306F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Отнесение случаев к группам st19.062-st19.074 и ds19.037-ds19.049, охватывающим случаи лекарственного лечения злокачественных новообразований у взрослых (кроме ЗНО кроветворной и лимфоидной ткани), осуществляется на основе комбинации соответствующего кода терапевтического диагноза класса «С» (С00-С80, С97, D00-D09) и кода схемы лекарственной терапии (sh0001 – sh9002).</w:t>
      </w:r>
    </w:p>
    <w:p w:rsidR="00306F8E" w:rsidRPr="00E172E3" w:rsidRDefault="00306F8E" w:rsidP="00306F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За законченный случай принимается госпитализация для осуществления одному больному определенного числа дней введения лекарственных препаратов, указанному в столбце «Количество дней введения в тарифе» листа «Схемы лекарственной терапии».</w:t>
      </w:r>
    </w:p>
    <w:p w:rsidR="00A849BC" w:rsidRPr="00E172E3" w:rsidRDefault="00A849BC" w:rsidP="00A849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Под циклом химиотерапии понимается введение химиотерапевтических препаратов в рамках определенной схемы химиотерапии. В цикле присутствуют «дни введения» и «дни отдыха».</w:t>
      </w:r>
    </w:p>
    <w:p w:rsidR="00A849BC" w:rsidRPr="00E172E3" w:rsidRDefault="00A849BC" w:rsidP="00A849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Под курсом химиотерапии понимается последовательное неоднократное применение циклов. При этом первый день последующего цикла начинается сразу после последнего дня предыдущего.</w:t>
      </w:r>
    </w:p>
    <w:p w:rsidR="00A849BC" w:rsidRPr="00E172E3" w:rsidRDefault="00A849BC" w:rsidP="00A849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Количество дней введения не равно числу введений, так как в один день больной может получать несколько лекарственных препаратов. Также количество дней введения не равно длительности госпитализации, так как больной может находиться в стационаре, как до введения лекарственных препаратов, так и после него.</w:t>
      </w:r>
    </w:p>
    <w:p w:rsidR="00A849BC" w:rsidRPr="00E172E3" w:rsidRDefault="00A849BC" w:rsidP="00A849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В зависимости от количества введений (дней) лекарственных сре</w:t>
      </w:r>
      <w:proofErr w:type="gram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дств в р</w:t>
      </w:r>
      <w:proofErr w:type="gram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амках одной госпитализации предусмотрено два варианта оплаты одной схемы лечения – за введение и за весь цикл. </w:t>
      </w:r>
      <w:proofErr w:type="gram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 этом наличие возможности оплаты за весь цикл (выделение схем с точкой в коде) предусмотрено только для схем, предусматривающих перерыв между введениями лекарственных препаратов, во 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время которого пациент может нуждаться в круглосуточном либо в ежедневном наблюдении.</w:t>
      </w:r>
      <w:proofErr w:type="gramEnd"/>
    </w:p>
    <w:p w:rsidR="00A849BC" w:rsidRPr="00E172E3" w:rsidRDefault="00A849BC" w:rsidP="00A849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Описание схем в справочнике схем лекарственной терапии не может служить заменой сведениям, изложенным в клинических рекомендациях и инструкциям к лекарственным препаратам, и предназначено не для информирования медицинских работников о возможных вариантах лечения, а для идентификации проведенного лечения в целях его корректного кодирования.</w:t>
      </w:r>
    </w:p>
    <w:p w:rsidR="00306F8E" w:rsidRPr="00E172E3" w:rsidRDefault="00306F8E" w:rsidP="00306F8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В расчете стоимости случаев лекарственной терапии с применением схем лекарственной терапии, включающих «</w:t>
      </w:r>
      <w:proofErr w:type="spell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трастузумаб</w:t>
      </w:r>
      <w:proofErr w:type="spell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» с режимом дозирования «6 мг/кг (нагрузочная доза 8 мг/кг) в 1-й день; цикл 21 день», учтена возможность изменения режима дозирования на «600 мг» в соответствии с клиническими рекомендациями и инструкциями к лекарственным препаратам.</w:t>
      </w:r>
    </w:p>
    <w:p w:rsidR="00306F8E" w:rsidRPr="00E172E3" w:rsidRDefault="00306F8E" w:rsidP="00306F8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Отнесение случаев лекарственного лечения с применением схем, 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не включенных в справочник в качестве классификационного критерия, производится по кодам sh9001 или sh9002 по следующему правилу:</w:t>
      </w:r>
    </w:p>
    <w:p w:rsidR="00306F8E" w:rsidRPr="00401D8C" w:rsidRDefault="00306F8E" w:rsidP="00306F8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7801"/>
      </w:tblGrid>
      <w:tr w:rsidR="00306F8E" w:rsidRPr="00401D8C" w:rsidTr="00306F8E">
        <w:trPr>
          <w:trHeight w:val="630"/>
          <w:jc w:val="center"/>
        </w:trPr>
        <w:tc>
          <w:tcPr>
            <w:tcW w:w="2122" w:type="dxa"/>
            <w:vAlign w:val="center"/>
            <w:hideMark/>
          </w:tcPr>
          <w:p w:rsidR="00306F8E" w:rsidRPr="00401D8C" w:rsidRDefault="00306F8E" w:rsidP="00306F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sh9001</w:t>
            </w:r>
          </w:p>
        </w:tc>
        <w:tc>
          <w:tcPr>
            <w:tcW w:w="7801" w:type="dxa"/>
            <w:vAlign w:val="center"/>
            <w:hideMark/>
          </w:tcPr>
          <w:p w:rsidR="00306F8E" w:rsidRPr="00401D8C" w:rsidRDefault="00306F8E" w:rsidP="00306F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401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схемы лекарственной терапии при злокачественных новообразованиях (кроме лимфоидной и кроветворной тканей):</w:t>
            </w:r>
            <w:proofErr w:type="gramEnd"/>
            <w:r w:rsidRPr="00401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gramStart"/>
            <w:r w:rsidRPr="00401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C00, C01, C02, C03, C04, C05, C06, C07, C08, C09, C10, C11, C12, C13, C15, C16, C18, C19, C20, C21, C22, C23, C24.0, C25, C30, C31, C32, C33, C34, C38.1, C38.2, C38.3, C40, C41, C43, C44, C45, C49, C51, C52, C53, C54, C56, C57, C58, C60, C61, C62, C64, C65, C66, C67, C68.0, C73, D00-D09</w:t>
            </w:r>
            <w:proofErr w:type="gramEnd"/>
          </w:p>
        </w:tc>
      </w:tr>
      <w:tr w:rsidR="00306F8E" w:rsidRPr="00401D8C" w:rsidTr="00306F8E">
        <w:trPr>
          <w:trHeight w:val="870"/>
          <w:jc w:val="center"/>
        </w:trPr>
        <w:tc>
          <w:tcPr>
            <w:tcW w:w="2122" w:type="dxa"/>
            <w:vAlign w:val="center"/>
            <w:hideMark/>
          </w:tcPr>
          <w:p w:rsidR="00306F8E" w:rsidRPr="00401D8C" w:rsidRDefault="00306F8E" w:rsidP="00306F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sh9002</w:t>
            </w:r>
          </w:p>
        </w:tc>
        <w:tc>
          <w:tcPr>
            <w:tcW w:w="7801" w:type="dxa"/>
            <w:vAlign w:val="center"/>
            <w:hideMark/>
          </w:tcPr>
          <w:p w:rsidR="00306F8E" w:rsidRPr="00401D8C" w:rsidRDefault="00306F8E" w:rsidP="00306F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401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схемы лекарственной терапии при иных злокачественных новообразованиях (кроме лимфоидной и кроветворной тканей):</w:t>
            </w:r>
            <w:proofErr w:type="gramEnd"/>
            <w:r w:rsidRPr="00401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C14, C17, C24.1, C24.8, C24.9, C26, C37, C38.0, C38.4, C38.8, C39, C46, C47, C48, C50, C55, C63, C68.1, C68.8, C68.9, C69, C70, C71, C72, C74, C75, C76, C77, C78, C79, C80, C97</w:t>
            </w:r>
          </w:p>
        </w:tc>
      </w:tr>
    </w:tbl>
    <w:p w:rsidR="00306F8E" w:rsidRPr="00401D8C" w:rsidRDefault="00306F8E" w:rsidP="00306F8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06F8E" w:rsidRPr="00E172E3" w:rsidRDefault="00306F8E" w:rsidP="00306F8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случаях применения sh9001 и sh9002 обязательно проведение экспертизы качества медицинской помощи.</w:t>
      </w:r>
    </w:p>
    <w:p w:rsidR="00306F8E" w:rsidRPr="00E172E3" w:rsidRDefault="00306F8E" w:rsidP="00306F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Calibri" w:hAnsi="Times New Roman" w:cs="Times New Roman"/>
          <w:sz w:val="27"/>
          <w:szCs w:val="27"/>
        </w:rPr>
        <w:t xml:space="preserve">Также в 2021 году кодируются как sh9001 и sh9002 (в зависимости от диагноза) схемы с 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лекарственными</w:t>
      </w:r>
      <w:r w:rsidRPr="00E172E3">
        <w:rPr>
          <w:rFonts w:ascii="Times New Roman" w:eastAsia="Calibri" w:hAnsi="Times New Roman" w:cs="Times New Roman"/>
          <w:sz w:val="27"/>
          <w:szCs w:val="27"/>
        </w:rPr>
        <w:t xml:space="preserve"> препаратами, не включенными в перечень жизненно необходимых и важнейших лекарственных препаратов для медицинского применения</w:t>
      </w:r>
    </w:p>
    <w:p w:rsidR="00A849BC" w:rsidRPr="00E172E3" w:rsidRDefault="00A849BC" w:rsidP="00A849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состав схем лекарственной терапии могут входить препараты, не включенные в перечень жизненно необходимых и важнейших лекарственных препаратов. В этих случаях их назначение по жизненным показаниям или в случае индивидуальной непереносимости осуществляется по решению врачебной комиссии.</w:t>
      </w:r>
    </w:p>
    <w:p w:rsidR="00A849BC" w:rsidRPr="00E172E3" w:rsidRDefault="00A849BC" w:rsidP="00A849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Если больному в рамках одной госпитализации устанавливают, меняют порт систему (катетер) для лекарственной терапии злокачественных новообразований с последующим проведением лекарственной терапии или после хирургического лечения оплата осуществляется по двум КСГ. </w:t>
      </w:r>
    </w:p>
    <w:p w:rsidR="00A849BC" w:rsidRPr="00E172E3" w:rsidRDefault="00A849BC" w:rsidP="00A849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случае если диагноз относится к классу «С» и при этом больному не оказывалось услуг, являющихся классификационным критерием (химиотерапии, 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лучевой терапии, хирургического </w:t>
      </w:r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>вмешательства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, применяется КСГ st36.012 и ds36.006 «Злокачественное новообразование без специального противоопухолевого лечения».</w:t>
      </w:r>
      <w:proofErr w:type="gram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Данная группа может применяться в случае необходимости проведения поддерживающей терапии и симптоматического лечения. При экспертизе качества медицинской помощи необходимо обращать внимание на обоснованность подобных госпитализаций.</w:t>
      </w:r>
    </w:p>
    <w:p w:rsidR="00E611EF" w:rsidRPr="00E172E3" w:rsidRDefault="00A849BC" w:rsidP="00E611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случае госпитализации пациента в отделения/медицинские организации неонкологического профиля, когда в ходе обследования выявлено злокачественное новообразование с последующим переводом (выпиской) больного для лечения в профильной организации, используется </w:t>
      </w:r>
      <w:r w:rsidRPr="00E172E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КСГ st27.014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«Госпитализация в диагностических целях с постановкой/подтверждением диагноза злокачественного новообразования». Отнесение случая к этой группе осуществляется с применением соответствующего кода номенклатуры из раздела «B». </w:t>
      </w:r>
      <w:proofErr w:type="gramStart"/>
      <w:r w:rsidR="00E611EF"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Данная группа предназначена в основном как для оплаты случаев госпитализаций в отделения / медицинские организации неонкологического профиля, когда в ходе обследования выявлено злокачественное новообразование с последующим переводом (выпиской) больного для лечения в профильной организации, так и для оплаты случаев госпитализации в отделения онкологического профиля с диагностической целью, включая также необходимость проведения биопсии. </w:t>
      </w:r>
      <w:proofErr w:type="gramEnd"/>
    </w:p>
    <w:p w:rsidR="00E611EF" w:rsidRPr="00E172E3" w:rsidRDefault="00E611EF" w:rsidP="00E611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Отнесение случаев к </w:t>
      </w:r>
      <w:r w:rsidRPr="00E172E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КСГ ds19.029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«Госпитализация в диагностических целях с постановкой/подтверждением диагноза злокачественного новообразования с использованием ПЭТ КТ» осуществляется по коду МКБ 10 (С., D00-D09) в сочетании со следующими кодами Номенклатуры:</w:t>
      </w:r>
    </w:p>
    <w:p w:rsidR="00E611EF" w:rsidRPr="00E172E3" w:rsidRDefault="00E611EF" w:rsidP="00E611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- A07.23.008.001 «Позитронная эмиссионная томография, совмещенная с компьютерной томографией головного мозга с введением контрастного вещества»;</w:t>
      </w:r>
    </w:p>
    <w:p w:rsidR="00E611EF" w:rsidRPr="00E172E3" w:rsidRDefault="00E611EF" w:rsidP="00E611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A07.30.043 «Позитронная эмиссионная томография, совмещенная с компьютерной томографией с </w:t>
      </w:r>
      <w:proofErr w:type="spell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туморотропными</w:t>
      </w:r>
      <w:proofErr w:type="spell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РФП»;</w:t>
      </w:r>
    </w:p>
    <w:p w:rsidR="00E611EF" w:rsidRPr="00E172E3" w:rsidRDefault="00E611EF" w:rsidP="00E611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A07.30.043.001 «Позитронная эмиссионная томография, совмещенная с компьютерной томографией с </w:t>
      </w:r>
      <w:proofErr w:type="spell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туморотропными</w:t>
      </w:r>
      <w:proofErr w:type="spell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РФП с контрастированием».</w:t>
      </w:r>
    </w:p>
    <w:p w:rsidR="00A849BC" w:rsidRPr="00E172E3" w:rsidRDefault="00A849BC" w:rsidP="00A849BC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В случае если в условиях дневного стационара пациенту выполнена биопсия, являющаяся классификационным критерием КСГ с коэффициентом затратоемкости, превышающим коэффициент затратоемкости КСГ </w:t>
      </w:r>
      <w:r w:rsidRPr="00E172E3">
        <w:rPr>
          <w:rFonts w:ascii="Times New Roman" w:eastAsia="Times New Roman" w:hAnsi="Times New Roman" w:cs="Times New Roman"/>
          <w:b/>
          <w:sz w:val="27"/>
          <w:szCs w:val="27"/>
          <w:lang w:val="en-US" w:eastAsia="ru-RU"/>
        </w:rPr>
        <w:t>ds</w:t>
      </w:r>
      <w:r w:rsidRPr="00E172E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19.033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«Госпитализация в диагностических целях с проведением биопсии и последующим проведением молекулярно-генетического и/или </w:t>
      </w:r>
      <w:proofErr w:type="spell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иммуногистохимического</w:t>
      </w:r>
      <w:proofErr w:type="spell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исследования», оплата такой госпитализации осуществляется по КСГ с наибольшим коэффициентом затратоемкости.</w:t>
      </w:r>
    </w:p>
    <w:p w:rsidR="00E611EF" w:rsidRPr="00E172E3" w:rsidRDefault="00E611EF" w:rsidP="00E611EF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С 2021 года изменились принципы оплаты случаев лекарственной терапии взрослых со злокачественными новообразованиями лимфоидной и кроветворной тканей (КСГ st19.090-st19.102 и ds19.063-ds19.078).</w:t>
      </w:r>
    </w:p>
    <w:p w:rsidR="00E611EF" w:rsidRPr="00E172E3" w:rsidRDefault="00E611EF" w:rsidP="002F1A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Отнесение к </w:t>
      </w:r>
      <w:proofErr w:type="gram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указанным</w:t>
      </w:r>
      <w:proofErr w:type="gram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КСГ осуществляется по сочетанию кода МКБ 10 (коды C81-C96, D45-D47), кода длительности госпитализации, а также, при наличии, кода МНН или АТХ группы применяемых лекарственных препаратов.</w:t>
      </w:r>
    </w:p>
    <w:p w:rsidR="00E611EF" w:rsidRPr="00E172E3" w:rsidRDefault="00E611EF" w:rsidP="002F1A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Длительность госпитализации распределена на 4 интервала: «1» – пребывание до 3 дней включительно, «2» – от 4 до 10 дней включительно, «3» – от 11 до 20 дней включительно, «4» – от 21 до 30 дней включительно.</w:t>
      </w:r>
      <w:proofErr w:type="gramEnd"/>
    </w:p>
    <w:p w:rsidR="00E611EF" w:rsidRPr="00E172E3" w:rsidRDefault="00E611EF" w:rsidP="002F1A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Перечень кодов МНН лекарственных препаратов, для которых предусмотрена оплата по КСГ для случаев лекарственной терапии взрослых со злокачественными новообразованиями лимфоидной и кроветворной тканей (st19.097-st19.102 и  ds19.071-ds19.078), с расшифровкой содержится на вкладке «МНН ЛП» файла «Расшифровка групп» (коды gemop1-gemop14, gemop16-gemop18, gemop20-gemop24). </w:t>
      </w:r>
      <w:proofErr w:type="gram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Для случаев применения иных лекарственных препаратов, относящихся к ATX группе «L» – противоопухолевые препараты и иммуномодуляторы, – предусмотрен код «</w:t>
      </w:r>
      <w:proofErr w:type="spell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gem</w:t>
      </w:r>
      <w:proofErr w:type="spell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» (вкладка «ДКК» файла «Расшифровка групп»), использующийся для формирования КСГ st19.094-st19.096 (ЗНО лимфоидной и кроветворной тканей, лекарственная терапия, взрослые, уровни 1-3) и ds19.067-ds19.070 (ЗНО лимфоидной и кроветворной тканей, лекарственная терапия, взрослые, уровни 1-4).</w:t>
      </w:r>
      <w:proofErr w:type="gramEnd"/>
    </w:p>
    <w:p w:rsidR="00E611EF" w:rsidRPr="00E172E3" w:rsidRDefault="00E611EF" w:rsidP="002F1A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Учитывая, что при злокачественных новообразованиях лимфоидной и кроветворной тканей в ряде случаев длительность госпитализации может значительно превышать 30 дней, предполагается ежемесячная подача счетов на оплату, начиная с 30 дней </w:t>
      </w:r>
      <w:proofErr w:type="gram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с даты госпитализации</w:t>
      </w:r>
      <w:proofErr w:type="gram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. Для каждого случая, предъявляемого к оплате, отнесение к КСГ осуществляется на основании критериев за период, для которого формируется счет.</w:t>
      </w:r>
    </w:p>
    <w:p w:rsidR="00E611EF" w:rsidRPr="00E172E3" w:rsidRDefault="00E611EF" w:rsidP="00E611EF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849BC" w:rsidRPr="00E172E3" w:rsidRDefault="00A849BC" w:rsidP="00A849BC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849BC" w:rsidRPr="00E172E3" w:rsidRDefault="00A849BC" w:rsidP="00A849BC">
      <w:pPr>
        <w:tabs>
          <w:tab w:val="left" w:pos="709"/>
          <w:tab w:val="left" w:pos="993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</w:t>
      </w:r>
      <w:r w:rsidR="009B7F73" w:rsidRPr="00E172E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6</w:t>
      </w:r>
      <w:r w:rsidRPr="00E172E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 Отнесение к КСГ случаев оказания медицинской помощи при эпилепсии</w:t>
      </w:r>
    </w:p>
    <w:p w:rsidR="00A849BC" w:rsidRPr="00E172E3" w:rsidRDefault="00A849BC" w:rsidP="00A849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</w:p>
    <w:p w:rsidR="00A849BC" w:rsidRPr="00E172E3" w:rsidRDefault="00A849BC" w:rsidP="00A849B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proofErr w:type="gramStart"/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>Оплата случаев лечения по поводу эпилепсии в круглосуточном стационаре осуществляется по четырем КСГ профиля «Неврология», при этом КСГ st15.005 «Эпилепсия, судороги (уровень 1)» формируется только по коду диагноза по МКБ 10, а КСГ st15.018, st15.019 и st15.020 формируются по сочетанию кода диагноза и иного классификационного критерия «</w:t>
      </w:r>
      <w:r w:rsidRPr="00E172E3">
        <w:rPr>
          <w:rFonts w:ascii="Times New Roman" w:eastAsia="Calibri" w:hAnsi="Times New Roman" w:cs="Times New Roman"/>
          <w:sz w:val="27"/>
          <w:szCs w:val="27"/>
          <w:lang w:val="en-US" w:eastAsia="ru-RU"/>
        </w:rPr>
        <w:t>ep</w:t>
      </w:r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>1», «</w:t>
      </w:r>
      <w:r w:rsidRPr="00E172E3">
        <w:rPr>
          <w:rFonts w:ascii="Times New Roman" w:eastAsia="Calibri" w:hAnsi="Times New Roman" w:cs="Times New Roman"/>
          <w:sz w:val="27"/>
          <w:szCs w:val="27"/>
          <w:lang w:val="en-US" w:eastAsia="ru-RU"/>
        </w:rPr>
        <w:t>ep</w:t>
      </w:r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>2» или «</w:t>
      </w:r>
      <w:r w:rsidRPr="00E172E3">
        <w:rPr>
          <w:rFonts w:ascii="Times New Roman" w:eastAsia="Calibri" w:hAnsi="Times New Roman" w:cs="Times New Roman"/>
          <w:sz w:val="27"/>
          <w:szCs w:val="27"/>
          <w:lang w:val="en-US" w:eastAsia="ru-RU"/>
        </w:rPr>
        <w:t>ep</w:t>
      </w:r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>3» соответственно, с учетом объема проведенных лечебно-диагностических</w:t>
      </w:r>
      <w:proofErr w:type="gramEnd"/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мероприятий. Описание группировки </w:t>
      </w:r>
      <w:proofErr w:type="gramStart"/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>указанных</w:t>
      </w:r>
      <w:proofErr w:type="gramEnd"/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КСГ представлено в таблице </w:t>
      </w:r>
      <w:r w:rsidR="003C4FF0">
        <w:rPr>
          <w:rFonts w:ascii="Times New Roman" w:eastAsia="Calibri" w:hAnsi="Times New Roman" w:cs="Times New Roman"/>
          <w:sz w:val="27"/>
          <w:szCs w:val="27"/>
          <w:lang w:eastAsia="ru-RU"/>
        </w:rPr>
        <w:t>9</w:t>
      </w:r>
      <w:r w:rsidRPr="00E172E3">
        <w:rPr>
          <w:rFonts w:ascii="Times New Roman" w:eastAsia="Calibri" w:hAnsi="Times New Roman" w:cs="Times New Roman"/>
          <w:sz w:val="27"/>
          <w:szCs w:val="27"/>
          <w:lang w:eastAsia="ru-RU"/>
        </w:rPr>
        <w:t>.</w:t>
      </w:r>
    </w:p>
    <w:p w:rsidR="00184668" w:rsidRDefault="00184668" w:rsidP="00A849B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A849BC" w:rsidRDefault="00A849BC" w:rsidP="00A849B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01D8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Таблица </w:t>
      </w:r>
      <w:r w:rsidR="000C7A5D">
        <w:rPr>
          <w:rFonts w:ascii="Times New Roman" w:eastAsia="Calibri" w:hAnsi="Times New Roman" w:cs="Times New Roman"/>
          <w:sz w:val="26"/>
          <w:szCs w:val="26"/>
          <w:lang w:eastAsia="ru-RU"/>
        </w:rPr>
        <w:t>9</w:t>
      </w:r>
    </w:p>
    <w:p w:rsidR="00184668" w:rsidRPr="00401D8C" w:rsidRDefault="00184668" w:rsidP="00A849B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tbl>
      <w:tblPr>
        <w:tblStyle w:val="7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26"/>
        <w:gridCol w:w="1984"/>
        <w:gridCol w:w="1418"/>
        <w:gridCol w:w="4428"/>
      </w:tblGrid>
      <w:tr w:rsidR="00A849BC" w:rsidRPr="00401D8C" w:rsidTr="008E085C">
        <w:trPr>
          <w:tblHeader/>
        </w:trPr>
        <w:tc>
          <w:tcPr>
            <w:tcW w:w="1526" w:type="dxa"/>
            <w:vAlign w:val="center"/>
          </w:tcPr>
          <w:p w:rsidR="00A849BC" w:rsidRPr="00211A90" w:rsidRDefault="00A849BC" w:rsidP="005A294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211A90">
              <w:rPr>
                <w:rFonts w:eastAsia="Calibri"/>
                <w:sz w:val="24"/>
                <w:szCs w:val="24"/>
              </w:rPr>
              <w:t>КСГ</w:t>
            </w:r>
          </w:p>
        </w:tc>
        <w:tc>
          <w:tcPr>
            <w:tcW w:w="1984" w:type="dxa"/>
            <w:vAlign w:val="center"/>
          </w:tcPr>
          <w:p w:rsidR="00A849BC" w:rsidRPr="00211A90" w:rsidRDefault="00A849BC" w:rsidP="005A294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211A90">
              <w:rPr>
                <w:rFonts w:eastAsia="Calibri"/>
                <w:sz w:val="24"/>
                <w:szCs w:val="24"/>
              </w:rPr>
              <w:t>Коды диагноза МКБ 10</w:t>
            </w:r>
          </w:p>
        </w:tc>
        <w:tc>
          <w:tcPr>
            <w:tcW w:w="1418" w:type="dxa"/>
            <w:vAlign w:val="center"/>
          </w:tcPr>
          <w:p w:rsidR="00A849BC" w:rsidRPr="00211A90" w:rsidRDefault="00A849BC" w:rsidP="005A294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211A90">
              <w:rPr>
                <w:rFonts w:eastAsia="Calibri"/>
                <w:sz w:val="24"/>
                <w:szCs w:val="24"/>
              </w:rPr>
              <w:t>Иной классификационный критерий</w:t>
            </w:r>
          </w:p>
        </w:tc>
        <w:tc>
          <w:tcPr>
            <w:tcW w:w="4428" w:type="dxa"/>
            <w:vAlign w:val="center"/>
          </w:tcPr>
          <w:p w:rsidR="00A849BC" w:rsidRPr="00211A90" w:rsidRDefault="00A849BC" w:rsidP="005A294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211A90">
              <w:rPr>
                <w:rFonts w:eastAsia="Calibri"/>
                <w:sz w:val="24"/>
                <w:szCs w:val="24"/>
              </w:rPr>
              <w:t>Описание классификационного критерия</w:t>
            </w:r>
          </w:p>
        </w:tc>
      </w:tr>
      <w:tr w:rsidR="00A849BC" w:rsidRPr="00401D8C" w:rsidTr="008E085C">
        <w:tc>
          <w:tcPr>
            <w:tcW w:w="1526" w:type="dxa"/>
            <w:vAlign w:val="center"/>
          </w:tcPr>
          <w:p w:rsidR="00A849BC" w:rsidRPr="00401D8C" w:rsidRDefault="00A849BC" w:rsidP="005A294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401D8C">
              <w:rPr>
                <w:rFonts w:eastAsia="Calibri"/>
                <w:sz w:val="24"/>
                <w:szCs w:val="24"/>
              </w:rPr>
              <w:t>st15.005 «Эпилепсия, судороги (уровень 1)»</w:t>
            </w:r>
          </w:p>
        </w:tc>
        <w:tc>
          <w:tcPr>
            <w:tcW w:w="1984" w:type="dxa"/>
            <w:vAlign w:val="center"/>
          </w:tcPr>
          <w:p w:rsidR="00A849BC" w:rsidRPr="00401D8C" w:rsidRDefault="00A849BC" w:rsidP="005A294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401D8C">
              <w:rPr>
                <w:rFonts w:eastAsia="Calibri"/>
                <w:sz w:val="24"/>
                <w:szCs w:val="24"/>
                <w:lang w:val="en-US"/>
              </w:rPr>
              <w:t>G</w:t>
            </w:r>
            <w:r w:rsidRPr="00401D8C">
              <w:rPr>
                <w:rFonts w:eastAsia="Calibri"/>
                <w:sz w:val="24"/>
                <w:szCs w:val="24"/>
              </w:rPr>
              <w:t xml:space="preserve">40, </w:t>
            </w:r>
            <w:r w:rsidRPr="00401D8C">
              <w:rPr>
                <w:rFonts w:eastAsia="Calibri"/>
                <w:sz w:val="24"/>
                <w:szCs w:val="24"/>
                <w:lang w:val="en-US"/>
              </w:rPr>
              <w:t>G</w:t>
            </w:r>
            <w:r w:rsidRPr="00401D8C">
              <w:rPr>
                <w:rFonts w:eastAsia="Calibri"/>
                <w:sz w:val="24"/>
                <w:szCs w:val="24"/>
              </w:rPr>
              <w:t xml:space="preserve">40.0, </w:t>
            </w:r>
            <w:r w:rsidRPr="00401D8C">
              <w:rPr>
                <w:rFonts w:eastAsia="Calibri"/>
                <w:sz w:val="24"/>
                <w:szCs w:val="24"/>
                <w:lang w:val="en-US"/>
              </w:rPr>
              <w:t>G</w:t>
            </w:r>
            <w:r w:rsidRPr="00401D8C">
              <w:rPr>
                <w:rFonts w:eastAsia="Calibri"/>
                <w:sz w:val="24"/>
                <w:szCs w:val="24"/>
              </w:rPr>
              <w:t xml:space="preserve">40.1, </w:t>
            </w:r>
            <w:r w:rsidRPr="00401D8C">
              <w:rPr>
                <w:rFonts w:eastAsia="Calibri"/>
                <w:sz w:val="24"/>
                <w:szCs w:val="24"/>
                <w:lang w:val="en-US"/>
              </w:rPr>
              <w:t>G</w:t>
            </w:r>
            <w:r w:rsidRPr="00401D8C">
              <w:rPr>
                <w:rFonts w:eastAsia="Calibri"/>
                <w:sz w:val="24"/>
                <w:szCs w:val="24"/>
              </w:rPr>
              <w:t xml:space="preserve">40.2, </w:t>
            </w:r>
            <w:r w:rsidRPr="00401D8C">
              <w:rPr>
                <w:rFonts w:eastAsia="Calibri"/>
                <w:sz w:val="24"/>
                <w:szCs w:val="24"/>
                <w:lang w:val="en-US"/>
              </w:rPr>
              <w:t>G</w:t>
            </w:r>
            <w:r w:rsidRPr="00401D8C">
              <w:rPr>
                <w:rFonts w:eastAsia="Calibri"/>
                <w:sz w:val="24"/>
                <w:szCs w:val="24"/>
              </w:rPr>
              <w:t xml:space="preserve">40.3, </w:t>
            </w:r>
            <w:r w:rsidRPr="00401D8C">
              <w:rPr>
                <w:rFonts w:eastAsia="Calibri"/>
                <w:sz w:val="24"/>
                <w:szCs w:val="24"/>
                <w:lang w:val="en-US"/>
              </w:rPr>
              <w:t>G</w:t>
            </w:r>
            <w:r w:rsidRPr="00401D8C">
              <w:rPr>
                <w:rFonts w:eastAsia="Calibri"/>
                <w:sz w:val="24"/>
                <w:szCs w:val="24"/>
              </w:rPr>
              <w:t xml:space="preserve">40.4, </w:t>
            </w:r>
            <w:r w:rsidRPr="00401D8C">
              <w:rPr>
                <w:rFonts w:eastAsia="Calibri"/>
                <w:sz w:val="24"/>
                <w:szCs w:val="24"/>
                <w:lang w:val="en-US"/>
              </w:rPr>
              <w:t>G</w:t>
            </w:r>
            <w:r w:rsidRPr="00401D8C">
              <w:rPr>
                <w:rFonts w:eastAsia="Calibri"/>
                <w:sz w:val="24"/>
                <w:szCs w:val="24"/>
              </w:rPr>
              <w:t xml:space="preserve">40.6, </w:t>
            </w:r>
            <w:r w:rsidRPr="00401D8C">
              <w:rPr>
                <w:rFonts w:eastAsia="Calibri"/>
                <w:sz w:val="24"/>
                <w:szCs w:val="24"/>
                <w:lang w:val="en-US"/>
              </w:rPr>
              <w:t>G</w:t>
            </w:r>
            <w:r w:rsidRPr="00401D8C">
              <w:rPr>
                <w:rFonts w:eastAsia="Calibri"/>
                <w:sz w:val="24"/>
                <w:szCs w:val="24"/>
              </w:rPr>
              <w:t xml:space="preserve">40.7, </w:t>
            </w:r>
            <w:r w:rsidRPr="00401D8C">
              <w:rPr>
                <w:rFonts w:eastAsia="Calibri"/>
                <w:sz w:val="24"/>
                <w:szCs w:val="24"/>
                <w:lang w:val="en-US"/>
              </w:rPr>
              <w:t>G</w:t>
            </w:r>
            <w:r w:rsidRPr="00401D8C">
              <w:rPr>
                <w:rFonts w:eastAsia="Calibri"/>
                <w:sz w:val="24"/>
                <w:szCs w:val="24"/>
              </w:rPr>
              <w:t xml:space="preserve">40.8, </w:t>
            </w:r>
            <w:r w:rsidRPr="00401D8C">
              <w:rPr>
                <w:rFonts w:eastAsia="Calibri"/>
                <w:sz w:val="24"/>
                <w:szCs w:val="24"/>
                <w:lang w:val="en-US"/>
              </w:rPr>
              <w:t>G</w:t>
            </w:r>
            <w:r w:rsidRPr="00401D8C">
              <w:rPr>
                <w:rFonts w:eastAsia="Calibri"/>
                <w:sz w:val="24"/>
                <w:szCs w:val="24"/>
              </w:rPr>
              <w:t xml:space="preserve">40.9, </w:t>
            </w:r>
            <w:r w:rsidRPr="00401D8C">
              <w:rPr>
                <w:rFonts w:eastAsia="Calibri"/>
                <w:sz w:val="24"/>
                <w:szCs w:val="24"/>
                <w:lang w:val="en-US"/>
              </w:rPr>
              <w:t>G</w:t>
            </w:r>
            <w:r w:rsidRPr="00401D8C">
              <w:rPr>
                <w:rFonts w:eastAsia="Calibri"/>
                <w:sz w:val="24"/>
                <w:szCs w:val="24"/>
              </w:rPr>
              <w:t xml:space="preserve">41, </w:t>
            </w:r>
            <w:r w:rsidRPr="00401D8C">
              <w:rPr>
                <w:rFonts w:eastAsia="Calibri"/>
                <w:sz w:val="24"/>
                <w:szCs w:val="24"/>
                <w:lang w:val="en-US"/>
              </w:rPr>
              <w:t>G</w:t>
            </w:r>
            <w:r w:rsidRPr="00401D8C">
              <w:rPr>
                <w:rFonts w:eastAsia="Calibri"/>
                <w:sz w:val="24"/>
                <w:szCs w:val="24"/>
              </w:rPr>
              <w:t xml:space="preserve">41.0, G41.1, G41.2, </w:t>
            </w:r>
            <w:r w:rsidRPr="00401D8C">
              <w:rPr>
                <w:rFonts w:eastAsia="Calibri"/>
                <w:sz w:val="24"/>
                <w:szCs w:val="24"/>
              </w:rPr>
              <w:lastRenderedPageBreak/>
              <w:t>G41.8, G41.9, R56, R56.0, R56.8</w:t>
            </w:r>
          </w:p>
        </w:tc>
        <w:tc>
          <w:tcPr>
            <w:tcW w:w="1418" w:type="dxa"/>
            <w:vAlign w:val="center"/>
          </w:tcPr>
          <w:p w:rsidR="00A849BC" w:rsidRPr="00401D8C" w:rsidRDefault="00A849BC" w:rsidP="005A294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401D8C">
              <w:rPr>
                <w:rFonts w:eastAsia="Calibri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4428" w:type="dxa"/>
            <w:vAlign w:val="center"/>
          </w:tcPr>
          <w:p w:rsidR="00A849BC" w:rsidRPr="00401D8C" w:rsidRDefault="00A849BC" w:rsidP="005A294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401D8C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A849BC" w:rsidRPr="00401D8C" w:rsidTr="008E085C">
        <w:tc>
          <w:tcPr>
            <w:tcW w:w="1526" w:type="dxa"/>
            <w:vAlign w:val="center"/>
          </w:tcPr>
          <w:p w:rsidR="00A849BC" w:rsidRPr="00401D8C" w:rsidRDefault="00A849BC" w:rsidP="005A294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401D8C">
              <w:rPr>
                <w:rFonts w:eastAsia="Calibri"/>
                <w:sz w:val="24"/>
                <w:szCs w:val="24"/>
              </w:rPr>
              <w:lastRenderedPageBreak/>
              <w:t>st15.018 «Эпилепсия, судороги (уровень 2)»</w:t>
            </w:r>
          </w:p>
        </w:tc>
        <w:tc>
          <w:tcPr>
            <w:tcW w:w="1984" w:type="dxa"/>
            <w:vAlign w:val="center"/>
          </w:tcPr>
          <w:p w:rsidR="00A849BC" w:rsidRPr="00401D8C" w:rsidRDefault="00A849BC" w:rsidP="005A294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01D8C">
              <w:rPr>
                <w:rFonts w:eastAsia="Calibri"/>
                <w:sz w:val="24"/>
                <w:szCs w:val="24"/>
                <w:lang w:val="en-US"/>
              </w:rPr>
              <w:t>G40.0, G40.1, G40.2, G40.3, G40.4, G40.5, G40.6, G40.7, G40.8, G40.9, R56, R56.0, R56.8</w:t>
            </w:r>
          </w:p>
        </w:tc>
        <w:tc>
          <w:tcPr>
            <w:tcW w:w="1418" w:type="dxa"/>
            <w:vAlign w:val="center"/>
          </w:tcPr>
          <w:p w:rsidR="00A849BC" w:rsidRPr="00401D8C" w:rsidRDefault="00A849BC" w:rsidP="005A294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401D8C">
              <w:rPr>
                <w:rFonts w:eastAsia="Calibri"/>
                <w:sz w:val="24"/>
                <w:szCs w:val="24"/>
                <w:lang w:val="en-US"/>
              </w:rPr>
              <w:t>ep</w:t>
            </w:r>
            <w:r w:rsidRPr="00401D8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428" w:type="dxa"/>
            <w:vAlign w:val="center"/>
          </w:tcPr>
          <w:p w:rsidR="00A849BC" w:rsidRPr="00401D8C" w:rsidRDefault="00A849BC" w:rsidP="00A35D34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401D8C">
              <w:rPr>
                <w:rFonts w:eastAsia="Calibri"/>
                <w:sz w:val="24"/>
                <w:szCs w:val="24"/>
              </w:rPr>
              <w:t>Обязательное выполнение магнитно-резонансной томографии с высоким разрешением (3 Т</w:t>
            </w:r>
            <w:r w:rsidR="00A35D34" w:rsidRPr="00401D8C">
              <w:rPr>
                <w:rFonts w:eastAsia="Calibri"/>
                <w:sz w:val="24"/>
                <w:szCs w:val="24"/>
              </w:rPr>
              <w:t>л</w:t>
            </w:r>
            <w:r w:rsidRPr="00401D8C">
              <w:rPr>
                <w:rFonts w:eastAsia="Calibri"/>
                <w:sz w:val="24"/>
                <w:szCs w:val="24"/>
              </w:rPr>
              <w:t>) по программе эпилептического протокола и проведение продолженного видео-ЭЭГ мониторинга с включением сна (не менее 4 часов)</w:t>
            </w:r>
          </w:p>
        </w:tc>
      </w:tr>
      <w:tr w:rsidR="00A849BC" w:rsidRPr="00401D8C" w:rsidTr="008E085C">
        <w:tc>
          <w:tcPr>
            <w:tcW w:w="1526" w:type="dxa"/>
            <w:vAlign w:val="center"/>
          </w:tcPr>
          <w:p w:rsidR="00A849BC" w:rsidRPr="00401D8C" w:rsidRDefault="00A849BC" w:rsidP="005A294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401D8C">
              <w:rPr>
                <w:rFonts w:eastAsia="Calibri"/>
                <w:sz w:val="24"/>
                <w:szCs w:val="24"/>
              </w:rPr>
              <w:t>st15.019 «Эпилепсия (уровень 3)»</w:t>
            </w:r>
          </w:p>
        </w:tc>
        <w:tc>
          <w:tcPr>
            <w:tcW w:w="1984" w:type="dxa"/>
            <w:vAlign w:val="center"/>
          </w:tcPr>
          <w:p w:rsidR="00A849BC" w:rsidRPr="00401D8C" w:rsidRDefault="00A849BC" w:rsidP="005A294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01D8C">
              <w:rPr>
                <w:rFonts w:eastAsia="Calibri"/>
                <w:sz w:val="24"/>
                <w:szCs w:val="24"/>
                <w:lang w:val="en-US"/>
              </w:rPr>
              <w:t>G40.0, G40.1, G40.2, G40.3, G40.4, G40.5, G40.6, G40.7, G40.8, G40.9</w:t>
            </w:r>
          </w:p>
        </w:tc>
        <w:tc>
          <w:tcPr>
            <w:tcW w:w="1418" w:type="dxa"/>
            <w:vAlign w:val="center"/>
          </w:tcPr>
          <w:p w:rsidR="00A849BC" w:rsidRPr="00401D8C" w:rsidRDefault="00A849BC" w:rsidP="005A294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401D8C">
              <w:rPr>
                <w:rFonts w:eastAsia="Calibri"/>
                <w:sz w:val="24"/>
                <w:szCs w:val="24"/>
                <w:lang w:val="en-US"/>
              </w:rPr>
              <w:t>ep</w:t>
            </w:r>
            <w:r w:rsidRPr="00401D8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428" w:type="dxa"/>
            <w:vAlign w:val="center"/>
          </w:tcPr>
          <w:p w:rsidR="00A849BC" w:rsidRPr="00401D8C" w:rsidRDefault="00A849BC" w:rsidP="00A35D34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401D8C">
              <w:rPr>
                <w:rFonts w:eastAsia="Calibri"/>
                <w:sz w:val="24"/>
                <w:szCs w:val="24"/>
              </w:rPr>
              <w:t>Обязательное выполнение магнитно-резонансной томографии с высоким разрешением (3 Т</w:t>
            </w:r>
            <w:r w:rsidR="00A35D34" w:rsidRPr="00401D8C">
              <w:rPr>
                <w:rFonts w:eastAsia="Calibri"/>
                <w:sz w:val="24"/>
                <w:szCs w:val="24"/>
              </w:rPr>
              <w:t>л</w:t>
            </w:r>
            <w:r w:rsidRPr="00401D8C">
              <w:rPr>
                <w:rFonts w:eastAsia="Calibri"/>
                <w:sz w:val="24"/>
                <w:szCs w:val="24"/>
              </w:rPr>
              <w:t>) по программе эпилептического протокола и проведение продолженного видео-ЭЭГ мониторинга с включением сна (не менее 4 часов) и терапевтического мониторинга противоэпилептических препаратов в крови с целью подбора противоэпилептической терапии</w:t>
            </w:r>
          </w:p>
        </w:tc>
      </w:tr>
      <w:tr w:rsidR="00A849BC" w:rsidRPr="00401D8C" w:rsidTr="008E085C">
        <w:tc>
          <w:tcPr>
            <w:tcW w:w="1526" w:type="dxa"/>
            <w:vAlign w:val="center"/>
          </w:tcPr>
          <w:p w:rsidR="00A849BC" w:rsidRPr="00401D8C" w:rsidRDefault="00A849BC" w:rsidP="005A294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401D8C">
              <w:rPr>
                <w:rFonts w:eastAsia="Calibri"/>
                <w:sz w:val="24"/>
                <w:szCs w:val="24"/>
              </w:rPr>
              <w:t>st15.020 «Эпилепсия (уровень 4)»</w:t>
            </w:r>
          </w:p>
        </w:tc>
        <w:tc>
          <w:tcPr>
            <w:tcW w:w="1984" w:type="dxa"/>
            <w:vAlign w:val="center"/>
          </w:tcPr>
          <w:p w:rsidR="00A849BC" w:rsidRPr="00401D8C" w:rsidRDefault="00A849BC" w:rsidP="005A294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401D8C">
              <w:rPr>
                <w:rFonts w:eastAsia="Calibri"/>
                <w:sz w:val="24"/>
                <w:szCs w:val="24"/>
              </w:rPr>
              <w:t>G40.1, G40.2, G40.3, G40.4, G40.5, G40.8, G40.9</w:t>
            </w:r>
          </w:p>
        </w:tc>
        <w:tc>
          <w:tcPr>
            <w:tcW w:w="1418" w:type="dxa"/>
            <w:vAlign w:val="center"/>
          </w:tcPr>
          <w:p w:rsidR="00A849BC" w:rsidRPr="00401D8C" w:rsidRDefault="00A849BC" w:rsidP="005A294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401D8C">
              <w:rPr>
                <w:rFonts w:eastAsia="Calibri"/>
                <w:sz w:val="24"/>
                <w:szCs w:val="24"/>
                <w:lang w:val="en-US"/>
              </w:rPr>
              <w:t>ep</w:t>
            </w:r>
            <w:r w:rsidRPr="00401D8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428" w:type="dxa"/>
            <w:vAlign w:val="center"/>
          </w:tcPr>
          <w:p w:rsidR="00A849BC" w:rsidRPr="00401D8C" w:rsidRDefault="00A849BC" w:rsidP="00A35D34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401D8C">
              <w:rPr>
                <w:rFonts w:eastAsia="Calibri"/>
                <w:sz w:val="24"/>
                <w:szCs w:val="24"/>
              </w:rPr>
              <w:t>Обязательное выполнение магнитно-резонансной томографии с высоким разрешением (3 Т</w:t>
            </w:r>
            <w:r w:rsidR="00A35D34" w:rsidRPr="00401D8C">
              <w:rPr>
                <w:rFonts w:eastAsia="Calibri"/>
                <w:sz w:val="24"/>
                <w:szCs w:val="24"/>
              </w:rPr>
              <w:t>л</w:t>
            </w:r>
            <w:r w:rsidRPr="00401D8C">
              <w:rPr>
                <w:rFonts w:eastAsia="Calibri"/>
                <w:sz w:val="24"/>
                <w:szCs w:val="24"/>
              </w:rPr>
              <w:t>) по программе эпилептического протокола и проведение продолженного видео-ЭЭГ мониторинга с включением сна (не менее 24 часов) и терапевтического мониторинга противоэпилептических препаратов в крови с целью подбора противоэпилептической терапии и консультация врача-нейрохирурга</w:t>
            </w:r>
          </w:p>
        </w:tc>
      </w:tr>
    </w:tbl>
    <w:p w:rsidR="00A849BC" w:rsidRDefault="00A849BC" w:rsidP="00A849B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84668" w:rsidRDefault="00184668" w:rsidP="00A849B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C2AE4" w:rsidRDefault="00BC2AE4" w:rsidP="00A849B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849BC" w:rsidRPr="00E172E3" w:rsidRDefault="00A849BC" w:rsidP="00A849B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</w:t>
      </w:r>
      <w:r w:rsidR="009B7F73" w:rsidRPr="00E172E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7</w:t>
      </w:r>
      <w:r w:rsidRPr="00E172E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 Порядок проведения взаиморасчетов при предоставлении</w:t>
      </w:r>
    </w:p>
    <w:p w:rsidR="00A849BC" w:rsidRPr="00E172E3" w:rsidRDefault="00A849BC" w:rsidP="00A849B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внешних медицинских услуг</w:t>
      </w:r>
    </w:p>
    <w:p w:rsidR="00A849BC" w:rsidRPr="00E172E3" w:rsidRDefault="00A849BC" w:rsidP="00A849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849BC" w:rsidRPr="00E172E3" w:rsidRDefault="00A849BC" w:rsidP="00A849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D86AE1"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.1. Понятийный аппарат:</w:t>
      </w:r>
    </w:p>
    <w:p w:rsidR="00A849BC" w:rsidRPr="00E172E3" w:rsidRDefault="00A849BC" w:rsidP="00A849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>Медицинская организация-исполнитель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(далее – МО-исполнитель) – медицинская организация, предоставляющая внешние медицинские услуги </w:t>
      </w:r>
      <w:proofErr w:type="gram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застрахованным</w:t>
      </w:r>
      <w:proofErr w:type="gram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ОМС (Приложение 1 к настоящему Порядку)</w:t>
      </w:r>
      <w:r w:rsidRPr="00E172E3">
        <w:rPr>
          <w:rFonts w:ascii="Times New Roman" w:eastAsia="Times New Roman" w:hAnsi="Times New Roman" w:cs="Times New Roman"/>
          <w:sz w:val="27"/>
          <w:szCs w:val="27"/>
          <w:vertAlign w:val="superscript"/>
          <w:lang w:eastAsia="ru-RU"/>
        </w:rPr>
        <w:footnoteReference w:id="10"/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в том числе прикрепившимся к данной медицинской организации, в период получения ими медицинской помощи в условиях круглосуточного (дневного) стационара МО-заказчика. </w:t>
      </w:r>
    </w:p>
    <w:p w:rsidR="00A849BC" w:rsidRPr="00E172E3" w:rsidRDefault="00A849BC" w:rsidP="00A849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lastRenderedPageBreak/>
        <w:t>Медицинская организация-заказчик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(далее – МО-заказчик) – медицинская организация, направившая застрахованного по ОМС гражданина (биологический материал застрахованного гражданина) для получения внешних медицинских услуг, необходимых пациенту в рамках конкретного случая лечения, исходя </w:t>
      </w:r>
      <w:proofErr w:type="gram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из</w:t>
      </w:r>
      <w:proofErr w:type="gram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</w:p>
    <w:p w:rsidR="00A849BC" w:rsidRPr="00E172E3" w:rsidRDefault="00A849BC" w:rsidP="00A849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hyperlink r:id="rId10" w:history="1">
        <w:r w:rsidRPr="00E172E3">
          <w:rPr>
            <w:rFonts w:ascii="Times New Roman" w:eastAsia="Times New Roman" w:hAnsi="Times New Roman" w:cs="Times New Roman"/>
            <w:sz w:val="27"/>
            <w:szCs w:val="27"/>
            <w:lang w:eastAsia="ru-RU"/>
          </w:rPr>
          <w:t>стандартов</w:t>
        </w:r>
      </w:hyperlink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медицинской помощи,</w:t>
      </w:r>
    </w:p>
    <w:p w:rsidR="00A849BC" w:rsidRPr="00E172E3" w:rsidRDefault="00A849BC" w:rsidP="00A849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-клинических рекомендаций (протоколов лечения) по вопросам оказания медицинской помощи в условиях круглосуточного (дневного) стационара, в </w:t>
      </w:r>
      <w:proofErr w:type="gram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медицинскую</w:t>
      </w:r>
      <w:proofErr w:type="gram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организацию-исполнитель.</w:t>
      </w:r>
    </w:p>
    <w:p w:rsidR="00A849BC" w:rsidRPr="00E172E3" w:rsidRDefault="00A849BC" w:rsidP="00A849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gramStart"/>
      <w:r w:rsidRPr="00E172E3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 xml:space="preserve">Внешние медицинские услуги 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– диагностические услуги, выполненные МО-исполнителем по направлению МО-заказчика для застрахованных в период получения ими медицинской помощи в условиях круглосуточного (дневного) стационара МО-заказчика, в связи с отсутствием возможности предоставления МО-заказчиком указанных медицинских услуг.</w:t>
      </w:r>
      <w:proofErr w:type="gramEnd"/>
    </w:p>
    <w:p w:rsidR="00A849BC" w:rsidRPr="00E172E3" w:rsidRDefault="00A849BC" w:rsidP="00A849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>Направление на получение внешних медицинских услуг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документ, оформленный МО-заказчиком, в котором указываются необходимые </w:t>
      </w:r>
      <w:proofErr w:type="gram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застрахованному</w:t>
      </w:r>
      <w:proofErr w:type="gram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медицинские услуги,  дата поступления пациента в стационар (дневной стационар),  наименование МО-исполнителя (далее – Направление). </w:t>
      </w:r>
    </w:p>
    <w:p w:rsidR="00A849BC" w:rsidRPr="00E172E3" w:rsidRDefault="00A849BC" w:rsidP="00A849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МО-заказчик и МО-исполнитель обеспечивают учет Направлений. МО-исполнитель осуществляет хранение Направлений не менее 6 месяцев после завершения финансового года.</w:t>
      </w:r>
    </w:p>
    <w:p w:rsidR="00A849BC" w:rsidRPr="00E172E3" w:rsidRDefault="00A849BC" w:rsidP="00A849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D86AE1"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.2. Порядок взаимодействия участников системы ОМС при проведении взаиморасчетов.</w:t>
      </w:r>
    </w:p>
    <w:p w:rsidR="00A849BC" w:rsidRPr="00E172E3" w:rsidRDefault="00A849BC" w:rsidP="00A849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МО-исполнитель:</w:t>
      </w:r>
    </w:p>
    <w:p w:rsidR="00A849BC" w:rsidRPr="00E172E3" w:rsidRDefault="00A849BC" w:rsidP="00A849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D86AE1"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.2.1. формирует счета на оплату Исследований с указанием кода соответствующей услуги и кода МО-заказчика, направившего пациента и (или) биоматериал, с обязательной отметкой «</w:t>
      </w:r>
      <w:r w:rsidRPr="00E172E3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>Внешние медицинские услуги для стационара»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предъявляет их в СМО (ХКФОМС) в </w:t>
      </w:r>
      <w:r w:rsidR="00C3557A"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установленном порядке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A849BC" w:rsidRPr="00E172E3" w:rsidRDefault="00A849BC" w:rsidP="00A849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D86AE1"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.2.2. представляет одновременно со счетами на внешние медицинские услуги, указанными в п.16.2.1.:</w:t>
      </w:r>
    </w:p>
    <w:p w:rsidR="00A849BC" w:rsidRPr="00E172E3" w:rsidRDefault="00A849BC" w:rsidP="00A849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- в СМО оригиналы Протоколов согласования выполненных медицинских услуг лицам, застрахованным на территории Хабаровского края (далее – Протокол) согласно Приложению №2 к настоящему Порядку;</w:t>
      </w:r>
    </w:p>
    <w:p w:rsidR="00A849BC" w:rsidRPr="00E172E3" w:rsidRDefault="00A849BC" w:rsidP="00A849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- в ХКФОМС копии Протоколов на электронных носителях в разрезе СМО по услугам, оказанным  лицам, застрахованным на территории Хабаровского края;</w:t>
      </w:r>
    </w:p>
    <w:p w:rsidR="00A849BC" w:rsidRPr="00E172E3" w:rsidRDefault="00A849BC" w:rsidP="00A849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- в ХКФОМС оригиналы Протоколов по услугам, оказанным лицам, застрахованным за пределами Хабаровского края.</w:t>
      </w:r>
    </w:p>
    <w:p w:rsidR="00A849BC" w:rsidRPr="00E172E3" w:rsidRDefault="00A849BC" w:rsidP="00A849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D86AE1"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7.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3. Учет внешних медицинских услуг, выполненных МО-исполнителем, осуществляется отдельно от Исследований, выполняемых в рамках плановых объемов, установленных Комиссией по разработке территориальной программы ОМС в Хабаровском крае.</w:t>
      </w:r>
    </w:p>
    <w:p w:rsidR="00A849BC" w:rsidRPr="00E172E3" w:rsidRDefault="00A849BC" w:rsidP="00A849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Исследования, не включенные в Протокол, учитываются и оплачиваются СМО (ХКФОМС) как фактически выполненные МО-исполнителем плановые задания.</w:t>
      </w:r>
    </w:p>
    <w:p w:rsidR="00A849BC" w:rsidRPr="00E172E3" w:rsidRDefault="00A849BC" w:rsidP="00A849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D86AE1"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.4. Расчеты СМО с МО, участвующими в системе взаиморасчетов.</w:t>
      </w:r>
    </w:p>
    <w:p w:rsidR="00A849BC" w:rsidRPr="00E172E3" w:rsidRDefault="00A849BC" w:rsidP="00A849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Финансирование МО-заказчика за отчетный месяц (</w:t>
      </w:r>
      <w:proofErr w:type="spell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СФз</w:t>
      </w:r>
      <w:proofErr w:type="spell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) уменьшается на сумму, включающую стоимость внешних медицинских услуг, выполненных МО-исполнителем, и рассчитывается по формуле:</w:t>
      </w:r>
    </w:p>
    <w:p w:rsidR="00A849BC" w:rsidRPr="00E172E3" w:rsidRDefault="00A849BC" w:rsidP="00A849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849BC" w:rsidRPr="00E172E3" w:rsidRDefault="00A849BC" w:rsidP="00A849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spell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СФз</w:t>
      </w:r>
      <w:proofErr w:type="spell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= </w:t>
      </w:r>
      <w:proofErr w:type="spell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СПсчз</w:t>
      </w:r>
      <w:proofErr w:type="spell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</w:t>
      </w:r>
      <w:proofErr w:type="spell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Рк</w:t>
      </w:r>
      <w:proofErr w:type="spell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</w:t>
      </w:r>
      <w:proofErr w:type="spell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Свн</w:t>
      </w:r>
      <w:proofErr w:type="spell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, где:</w:t>
      </w:r>
    </w:p>
    <w:p w:rsidR="00A849BC" w:rsidRPr="00E172E3" w:rsidRDefault="00A849BC" w:rsidP="00A849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849BC" w:rsidRPr="00E172E3" w:rsidRDefault="00A849BC" w:rsidP="00A849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spell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СПсчз</w:t>
      </w:r>
      <w:proofErr w:type="spell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сумма предъявленных МО-заказчиком счетов;</w:t>
      </w:r>
    </w:p>
    <w:p w:rsidR="00A849BC" w:rsidRPr="00E172E3" w:rsidRDefault="00A849BC" w:rsidP="00A849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spell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Рк</w:t>
      </w:r>
      <w:proofErr w:type="spell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результаты контроля объемов, сроков, качества и условий предоставления медицинской помощи по ОМС;</w:t>
      </w:r>
    </w:p>
    <w:p w:rsidR="00A849BC" w:rsidRPr="00E172E3" w:rsidRDefault="00A849BC" w:rsidP="00A849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spell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Свн</w:t>
      </w:r>
      <w:proofErr w:type="spell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стоимость внешних медицинских услуг, выполненных МО-исполнителями, рассчитанная по тарифам, установленным Приложением № 5 к Соглашению о тарифах. </w:t>
      </w:r>
    </w:p>
    <w:p w:rsidR="00A849BC" w:rsidRPr="00E172E3" w:rsidRDefault="00A849BC" w:rsidP="00A849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Финансирование МО-исполнителя за отчетный месяц включает стоимость </w:t>
      </w:r>
      <w:proofErr w:type="gram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выполненных</w:t>
      </w:r>
      <w:proofErr w:type="gram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им внешних медицинских услуги и рассчитывается по формуле:</w:t>
      </w:r>
    </w:p>
    <w:p w:rsidR="00A849BC" w:rsidRPr="00E172E3" w:rsidRDefault="00A849BC" w:rsidP="00A849BC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849BC" w:rsidRPr="00E172E3" w:rsidRDefault="00A849BC" w:rsidP="00A849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spell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СФи</w:t>
      </w:r>
      <w:proofErr w:type="spell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= </w:t>
      </w:r>
      <w:proofErr w:type="spell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СПсчи</w:t>
      </w:r>
      <w:proofErr w:type="spell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</w:t>
      </w:r>
      <w:proofErr w:type="spell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Рк</w:t>
      </w:r>
      <w:proofErr w:type="spell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, где:</w:t>
      </w:r>
    </w:p>
    <w:p w:rsidR="00A849BC" w:rsidRPr="00E172E3" w:rsidRDefault="00A849BC" w:rsidP="00A849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849BC" w:rsidRPr="00E172E3" w:rsidRDefault="00A849BC" w:rsidP="00A849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spell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СПсчи</w:t>
      </w:r>
      <w:proofErr w:type="spell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сумма предъявленных МО-исполнителем счетов, включающая, в том числе стоимость внешних медицинских услуг (</w:t>
      </w:r>
      <w:proofErr w:type="spell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Свн</w:t>
      </w:r>
      <w:proofErr w:type="spell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), выполненных для МО-заказчика.</w:t>
      </w:r>
    </w:p>
    <w:p w:rsidR="00A849BC" w:rsidRPr="00E172E3" w:rsidRDefault="00A849BC" w:rsidP="00A849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Стоимость принятых к оплате СМО (ХКФОМС) внешних медицинских услуг удержанная с МО-заказчика, отражается ежемесячно в Сводном отчете по оплате медицинской помощи отдельной строкой.</w:t>
      </w:r>
    </w:p>
    <w:p w:rsidR="00A849BC" w:rsidRPr="00E172E3" w:rsidRDefault="00A849BC" w:rsidP="00A849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Исключение СМО оплаченных внешних услуг из Протокола производится на основании Письма-отказа, согласованного МО-заказчиком и МО-исполнителем (Приложение №3).</w:t>
      </w:r>
    </w:p>
    <w:p w:rsidR="003A64B6" w:rsidRPr="00E172E3" w:rsidRDefault="00A849BC" w:rsidP="003A64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1</w:t>
      </w:r>
      <w:r w:rsidR="00D86AE1" w:rsidRPr="00E172E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7</w:t>
      </w:r>
      <w:r w:rsidRPr="00E172E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.5. </w:t>
      </w:r>
      <w:proofErr w:type="gramStart"/>
      <w:r w:rsidRPr="00E172E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Контроль за</w:t>
      </w:r>
      <w:proofErr w:type="gramEnd"/>
      <w:r w:rsidRPr="00E172E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проведением взаиморасчетов при предоставлении внешних медицинских услуг осуществ</w:t>
      </w:r>
      <w:r w:rsidRPr="00E172E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ляется Хабаровским краевым фондом ОМС на основании информации, представляемой СМО и медицинскими организациями.</w:t>
      </w:r>
    </w:p>
    <w:p w:rsidR="00D86AE1" w:rsidRPr="00E172E3" w:rsidRDefault="00D86AE1" w:rsidP="003A64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17.6. </w:t>
      </w:r>
      <w:r w:rsidR="00C3557A"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рамках взаиморасчетов осуществляется оплата медицинскими организациями, оказывающими стационарную помощь пациентам с новой коронавирусной инфекцией COVID 19,</w:t>
      </w:r>
      <w:r w:rsidRPr="00E172E3">
        <w:rPr>
          <w:rFonts w:ascii="Times New Roman" w:hAnsi="Times New Roman" w:cs="Times New Roman"/>
          <w:sz w:val="27"/>
          <w:szCs w:val="27"/>
        </w:rPr>
        <w:t xml:space="preserve"> 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проведения  первичной дифференциальной диагностики пневмонии в условиях диагностических центров</w:t>
      </w:r>
      <w:r w:rsidRPr="00E172E3">
        <w:rPr>
          <w:rFonts w:ascii="Times New Roman" w:eastAsia="Times New Roman" w:hAnsi="Times New Roman" w:cs="Times New Roman"/>
          <w:sz w:val="27"/>
          <w:szCs w:val="27"/>
          <w:vertAlign w:val="superscript"/>
          <w:lang w:eastAsia="ru-RU"/>
        </w:rPr>
        <w:footnoteReference w:id="11"/>
      </w:r>
      <w:r w:rsidRPr="00E172E3">
        <w:rPr>
          <w:rFonts w:ascii="Times New Roman" w:eastAsia="Times New Roman" w:hAnsi="Times New Roman" w:cs="Times New Roman"/>
          <w:sz w:val="27"/>
          <w:szCs w:val="27"/>
          <w:vertAlign w:val="superscript"/>
          <w:lang w:eastAsia="ru-RU"/>
        </w:rPr>
        <w:t xml:space="preserve"> 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амбулаторном этапе в день госпитализации</w:t>
      </w:r>
      <w:r w:rsidR="005A399C"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</w:p>
    <w:p w:rsidR="005A399C" w:rsidRPr="00E172E3" w:rsidRDefault="005A399C" w:rsidP="005A399C">
      <w:pPr>
        <w:spacing w:after="0" w:line="245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17.7. В рамках межучережденческих взаиморасчетов осуществляется оплата консультаций с применением телемедицинских технологий (далее - ТМК), проводимых в соответствии с Порядком, утвержденным </w:t>
      </w:r>
      <w:proofErr w:type="spell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Минздавом</w:t>
      </w:r>
      <w:proofErr w:type="spell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России</w:t>
      </w:r>
      <w:r w:rsidRPr="00E172E3">
        <w:rPr>
          <w:rFonts w:ascii="Times New Roman" w:eastAsia="Times New Roman" w:hAnsi="Times New Roman" w:cs="Times New Roman"/>
          <w:sz w:val="27"/>
          <w:szCs w:val="27"/>
          <w:vertAlign w:val="superscript"/>
          <w:lang w:eastAsia="ru-RU"/>
        </w:rPr>
        <w:footnoteReference w:id="12"/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по тарифам, установленным Соглашением, за исключением услуги «Дистанционное 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предоставление заключения (описание, интерпретация) в </w:t>
      </w:r>
      <w:proofErr w:type="spell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референс</w:t>
      </w:r>
      <w:proofErr w:type="spell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-центре в целях получения повторного экспертного мнения по сложному диагностическому случаю», которая осуществляется по самостоятельному тарифу.</w:t>
      </w:r>
    </w:p>
    <w:p w:rsidR="00A849BC" w:rsidRPr="00E172E3" w:rsidRDefault="00A849BC" w:rsidP="00A849BC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7"/>
          <w:szCs w:val="27"/>
          <w:lang w:eastAsia="ja-JP"/>
        </w:rPr>
      </w:pPr>
    </w:p>
    <w:p w:rsidR="00A849BC" w:rsidRPr="00E172E3" w:rsidRDefault="00A849BC" w:rsidP="00A849BC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7"/>
          <w:szCs w:val="27"/>
          <w:lang w:eastAsia="ja-JP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ja-JP"/>
        </w:rPr>
        <w:t>Приложение 1</w:t>
      </w:r>
    </w:p>
    <w:p w:rsidR="00A849BC" w:rsidRPr="00E172E3" w:rsidRDefault="00A849BC" w:rsidP="00A849BC">
      <w:pPr>
        <w:autoSpaceDE w:val="0"/>
        <w:autoSpaceDN w:val="0"/>
        <w:adjustRightInd w:val="0"/>
        <w:spacing w:after="0" w:line="220" w:lineRule="exact"/>
        <w:ind w:left="2829"/>
        <w:jc w:val="right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 Порядку проведения взаиморасчетов </w:t>
      </w:r>
      <w:proofErr w:type="gram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</w:t>
      </w:r>
      <w:proofErr w:type="gramEnd"/>
    </w:p>
    <w:p w:rsidR="00A849BC" w:rsidRPr="00E172E3" w:rsidRDefault="00A849BC" w:rsidP="00A849BC">
      <w:pPr>
        <w:autoSpaceDE w:val="0"/>
        <w:autoSpaceDN w:val="0"/>
        <w:adjustRightInd w:val="0"/>
        <w:spacing w:after="0" w:line="220" w:lineRule="exact"/>
        <w:ind w:left="2832"/>
        <w:jc w:val="right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предоставлении</w:t>
      </w:r>
      <w:proofErr w:type="gramEnd"/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внешних медицинских услуг</w:t>
      </w:r>
    </w:p>
    <w:p w:rsidR="00A849BC" w:rsidRDefault="00A849BC" w:rsidP="00A849BC">
      <w:pPr>
        <w:spacing w:after="0" w:line="240" w:lineRule="auto"/>
        <w:ind w:right="708" w:firstLine="709"/>
        <w:jc w:val="center"/>
        <w:rPr>
          <w:rFonts w:ascii="Times New Roman" w:eastAsia="Times New Roman" w:hAnsi="Times New Roman" w:cs="Times New Roman"/>
          <w:sz w:val="27"/>
          <w:szCs w:val="27"/>
          <w:lang w:eastAsia="ja-JP"/>
        </w:rPr>
      </w:pPr>
    </w:p>
    <w:p w:rsidR="00184668" w:rsidRPr="00E172E3" w:rsidRDefault="00184668" w:rsidP="00A849BC">
      <w:pPr>
        <w:spacing w:after="0" w:line="240" w:lineRule="auto"/>
        <w:ind w:right="708" w:firstLine="709"/>
        <w:jc w:val="center"/>
        <w:rPr>
          <w:rFonts w:ascii="Times New Roman" w:eastAsia="Times New Roman" w:hAnsi="Times New Roman" w:cs="Times New Roman"/>
          <w:sz w:val="27"/>
          <w:szCs w:val="27"/>
          <w:lang w:eastAsia="ja-JP"/>
        </w:rPr>
      </w:pPr>
    </w:p>
    <w:p w:rsidR="00A849BC" w:rsidRPr="00E172E3" w:rsidRDefault="00A849BC" w:rsidP="00A849BC">
      <w:pPr>
        <w:spacing w:after="0" w:line="240" w:lineRule="auto"/>
        <w:ind w:right="708" w:firstLine="709"/>
        <w:jc w:val="center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ja-JP"/>
        </w:rPr>
      </w:pPr>
      <w:r w:rsidRPr="00E172E3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ja-JP"/>
        </w:rPr>
        <w:t>ПЕРЕЧЕНЬ</w:t>
      </w:r>
    </w:p>
    <w:p w:rsidR="00A849BC" w:rsidRPr="00E172E3" w:rsidRDefault="00A849BC" w:rsidP="00A849BC">
      <w:pPr>
        <w:spacing w:after="0" w:line="240" w:lineRule="auto"/>
        <w:ind w:right="708" w:firstLine="709"/>
        <w:jc w:val="center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ja-JP"/>
        </w:rPr>
      </w:pPr>
      <w:r w:rsidRPr="00E172E3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ja-JP"/>
        </w:rPr>
        <w:t xml:space="preserve">видов диагностических </w:t>
      </w:r>
      <w:r w:rsidR="003B1D01" w:rsidRPr="00E172E3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ja-JP"/>
        </w:rPr>
        <w:t xml:space="preserve">и лабораторных </w:t>
      </w:r>
      <w:r w:rsidRPr="00E172E3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ja-JP"/>
        </w:rPr>
        <w:t>услуг, оплачиваемых</w:t>
      </w:r>
    </w:p>
    <w:p w:rsidR="00A849BC" w:rsidRPr="00E172E3" w:rsidRDefault="00A849BC" w:rsidP="00A849BC">
      <w:pPr>
        <w:spacing w:after="0" w:line="240" w:lineRule="auto"/>
        <w:ind w:right="708" w:firstLine="709"/>
        <w:jc w:val="center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ja-JP"/>
        </w:rPr>
      </w:pPr>
      <w:r w:rsidRPr="00E172E3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ja-JP"/>
        </w:rPr>
        <w:t xml:space="preserve"> путем проведения взаиморасчетов при предоставлении</w:t>
      </w:r>
    </w:p>
    <w:p w:rsidR="00A849BC" w:rsidRPr="00E172E3" w:rsidRDefault="00A849BC" w:rsidP="00A849BC">
      <w:pPr>
        <w:spacing w:after="0" w:line="240" w:lineRule="auto"/>
        <w:ind w:right="708" w:firstLine="709"/>
        <w:jc w:val="center"/>
        <w:rPr>
          <w:rFonts w:ascii="Times New Roman" w:eastAsia="Times New Roman" w:hAnsi="Times New Roman" w:cs="Times New Roman"/>
          <w:sz w:val="27"/>
          <w:szCs w:val="27"/>
          <w:lang w:eastAsia="ja-JP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ja-JP"/>
        </w:rPr>
        <w:t xml:space="preserve"> внешних медицинских услуг </w:t>
      </w:r>
    </w:p>
    <w:tbl>
      <w:tblPr>
        <w:tblStyle w:val="7"/>
        <w:tblW w:w="0" w:type="auto"/>
        <w:tblInd w:w="108" w:type="dxa"/>
        <w:tblLook w:val="04A0" w:firstRow="1" w:lastRow="0" w:firstColumn="1" w:lastColumn="0" w:noHBand="0" w:noVBand="1"/>
      </w:tblPr>
      <w:tblGrid>
        <w:gridCol w:w="593"/>
        <w:gridCol w:w="8870"/>
      </w:tblGrid>
      <w:tr w:rsidR="00A849BC" w:rsidRPr="00E172E3" w:rsidTr="00322C7F">
        <w:trPr>
          <w:trHeight w:val="673"/>
          <w:tblHeader/>
        </w:trPr>
        <w:tc>
          <w:tcPr>
            <w:tcW w:w="593" w:type="dxa"/>
            <w:vAlign w:val="center"/>
          </w:tcPr>
          <w:p w:rsidR="00A849BC" w:rsidRPr="00E172E3" w:rsidRDefault="00A849BC" w:rsidP="005A294D">
            <w:pPr>
              <w:jc w:val="center"/>
              <w:rPr>
                <w:sz w:val="27"/>
                <w:szCs w:val="27"/>
                <w:lang w:eastAsia="ja-JP"/>
              </w:rPr>
            </w:pPr>
            <w:r w:rsidRPr="00E172E3">
              <w:rPr>
                <w:sz w:val="27"/>
                <w:szCs w:val="27"/>
                <w:lang w:eastAsia="ja-JP"/>
              </w:rPr>
              <w:t xml:space="preserve">№ </w:t>
            </w:r>
            <w:proofErr w:type="gramStart"/>
            <w:r w:rsidRPr="00E172E3">
              <w:rPr>
                <w:sz w:val="27"/>
                <w:szCs w:val="27"/>
                <w:lang w:eastAsia="ja-JP"/>
              </w:rPr>
              <w:t>п</w:t>
            </w:r>
            <w:proofErr w:type="gramEnd"/>
            <w:r w:rsidRPr="00E172E3">
              <w:rPr>
                <w:sz w:val="27"/>
                <w:szCs w:val="27"/>
                <w:lang w:eastAsia="ja-JP"/>
              </w:rPr>
              <w:t>/п</w:t>
            </w:r>
          </w:p>
        </w:tc>
        <w:tc>
          <w:tcPr>
            <w:tcW w:w="8870" w:type="dxa"/>
            <w:vAlign w:val="center"/>
          </w:tcPr>
          <w:p w:rsidR="00A849BC" w:rsidRPr="00E172E3" w:rsidRDefault="00A849BC" w:rsidP="0044316D">
            <w:pPr>
              <w:jc w:val="center"/>
              <w:rPr>
                <w:sz w:val="27"/>
                <w:szCs w:val="27"/>
                <w:lang w:eastAsia="ja-JP"/>
              </w:rPr>
            </w:pPr>
            <w:r w:rsidRPr="00E172E3">
              <w:rPr>
                <w:sz w:val="27"/>
                <w:szCs w:val="27"/>
                <w:lang w:eastAsia="ja-JP"/>
              </w:rPr>
              <w:t>Виды диагностических услуг</w:t>
            </w:r>
          </w:p>
        </w:tc>
      </w:tr>
      <w:tr w:rsidR="00A849BC" w:rsidRPr="00E172E3" w:rsidTr="00322C7F">
        <w:trPr>
          <w:trHeight w:val="441"/>
        </w:trPr>
        <w:tc>
          <w:tcPr>
            <w:tcW w:w="593" w:type="dxa"/>
          </w:tcPr>
          <w:p w:rsidR="00A849BC" w:rsidRPr="00E172E3" w:rsidRDefault="00A849BC" w:rsidP="00322C7F">
            <w:pPr>
              <w:jc w:val="center"/>
              <w:rPr>
                <w:sz w:val="27"/>
                <w:szCs w:val="27"/>
                <w:lang w:eastAsia="ja-JP"/>
              </w:rPr>
            </w:pPr>
            <w:r w:rsidRPr="00E172E3">
              <w:rPr>
                <w:sz w:val="27"/>
                <w:szCs w:val="27"/>
                <w:lang w:eastAsia="ja-JP"/>
              </w:rPr>
              <w:t>1</w:t>
            </w:r>
          </w:p>
        </w:tc>
        <w:tc>
          <w:tcPr>
            <w:tcW w:w="8870" w:type="dxa"/>
          </w:tcPr>
          <w:p w:rsidR="00A849BC" w:rsidRPr="00E172E3" w:rsidRDefault="00A849BC" w:rsidP="005A294D">
            <w:pPr>
              <w:jc w:val="both"/>
              <w:rPr>
                <w:sz w:val="27"/>
                <w:szCs w:val="27"/>
                <w:lang w:eastAsia="ja-JP"/>
              </w:rPr>
            </w:pPr>
            <w:r w:rsidRPr="00E172E3">
              <w:rPr>
                <w:sz w:val="27"/>
                <w:szCs w:val="27"/>
                <w:lang w:eastAsia="ja-JP"/>
              </w:rPr>
              <w:t>Лабораторное исследование</w:t>
            </w:r>
          </w:p>
          <w:p w:rsidR="00A849BC" w:rsidRPr="00E172E3" w:rsidRDefault="00A849BC" w:rsidP="005A294D">
            <w:pPr>
              <w:jc w:val="both"/>
              <w:rPr>
                <w:sz w:val="27"/>
                <w:szCs w:val="27"/>
                <w:lang w:eastAsia="ja-JP"/>
              </w:rPr>
            </w:pPr>
          </w:p>
        </w:tc>
      </w:tr>
      <w:tr w:rsidR="00A849BC" w:rsidRPr="00E172E3" w:rsidTr="00322C7F">
        <w:trPr>
          <w:trHeight w:val="419"/>
        </w:trPr>
        <w:tc>
          <w:tcPr>
            <w:tcW w:w="593" w:type="dxa"/>
          </w:tcPr>
          <w:p w:rsidR="00A849BC" w:rsidRPr="00E172E3" w:rsidRDefault="00A849BC" w:rsidP="00322C7F">
            <w:pPr>
              <w:jc w:val="center"/>
              <w:rPr>
                <w:sz w:val="27"/>
                <w:szCs w:val="27"/>
                <w:lang w:eastAsia="ja-JP"/>
              </w:rPr>
            </w:pPr>
            <w:r w:rsidRPr="00E172E3">
              <w:rPr>
                <w:sz w:val="27"/>
                <w:szCs w:val="27"/>
                <w:lang w:eastAsia="ja-JP"/>
              </w:rPr>
              <w:t>2</w:t>
            </w:r>
          </w:p>
        </w:tc>
        <w:tc>
          <w:tcPr>
            <w:tcW w:w="8870" w:type="dxa"/>
          </w:tcPr>
          <w:p w:rsidR="00A849BC" w:rsidRPr="00E172E3" w:rsidRDefault="00FE4C7B" w:rsidP="005A294D">
            <w:pPr>
              <w:jc w:val="both"/>
              <w:rPr>
                <w:sz w:val="27"/>
                <w:szCs w:val="27"/>
                <w:lang w:eastAsia="ja-JP"/>
              </w:rPr>
            </w:pPr>
            <w:r w:rsidRPr="00E172E3">
              <w:rPr>
                <w:sz w:val="27"/>
                <w:szCs w:val="27"/>
                <w:lang w:eastAsia="ja-JP"/>
              </w:rPr>
              <w:t xml:space="preserve">Патологоанатомическое исследование </w:t>
            </w:r>
            <w:proofErr w:type="spellStart"/>
            <w:r w:rsidRPr="00E172E3">
              <w:rPr>
                <w:sz w:val="27"/>
                <w:szCs w:val="27"/>
                <w:lang w:eastAsia="ja-JP"/>
              </w:rPr>
              <w:t>биопсийного</w:t>
            </w:r>
            <w:proofErr w:type="spellEnd"/>
            <w:r w:rsidRPr="00E172E3">
              <w:rPr>
                <w:sz w:val="27"/>
                <w:szCs w:val="27"/>
                <w:lang w:eastAsia="ja-JP"/>
              </w:rPr>
              <w:t xml:space="preserve">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</w:tr>
      <w:tr w:rsidR="00A849BC" w:rsidRPr="00E172E3" w:rsidTr="00322C7F">
        <w:trPr>
          <w:trHeight w:val="425"/>
        </w:trPr>
        <w:tc>
          <w:tcPr>
            <w:tcW w:w="593" w:type="dxa"/>
          </w:tcPr>
          <w:p w:rsidR="00A849BC" w:rsidRPr="00E172E3" w:rsidRDefault="00A849BC" w:rsidP="00322C7F">
            <w:pPr>
              <w:jc w:val="center"/>
              <w:rPr>
                <w:sz w:val="27"/>
                <w:szCs w:val="27"/>
                <w:lang w:eastAsia="ja-JP"/>
              </w:rPr>
            </w:pPr>
            <w:r w:rsidRPr="00E172E3">
              <w:rPr>
                <w:sz w:val="27"/>
                <w:szCs w:val="27"/>
                <w:lang w:eastAsia="ja-JP"/>
              </w:rPr>
              <w:t>3</w:t>
            </w:r>
          </w:p>
        </w:tc>
        <w:tc>
          <w:tcPr>
            <w:tcW w:w="8870" w:type="dxa"/>
          </w:tcPr>
          <w:p w:rsidR="00A849BC" w:rsidRPr="00E172E3" w:rsidRDefault="00A849BC" w:rsidP="005A294D">
            <w:pPr>
              <w:jc w:val="both"/>
              <w:rPr>
                <w:sz w:val="27"/>
                <w:szCs w:val="27"/>
                <w:lang w:eastAsia="ja-JP"/>
              </w:rPr>
            </w:pPr>
            <w:r w:rsidRPr="00E172E3">
              <w:rPr>
                <w:sz w:val="27"/>
                <w:szCs w:val="27"/>
                <w:lang w:eastAsia="ja-JP"/>
              </w:rPr>
              <w:t>Компьютерная томография</w:t>
            </w:r>
          </w:p>
          <w:p w:rsidR="00A849BC" w:rsidRPr="00E172E3" w:rsidRDefault="00A849BC" w:rsidP="005A294D">
            <w:pPr>
              <w:jc w:val="both"/>
              <w:rPr>
                <w:sz w:val="27"/>
                <w:szCs w:val="27"/>
                <w:lang w:eastAsia="ja-JP"/>
              </w:rPr>
            </w:pPr>
          </w:p>
        </w:tc>
      </w:tr>
      <w:tr w:rsidR="00A849BC" w:rsidRPr="00E172E3" w:rsidTr="00322C7F">
        <w:trPr>
          <w:trHeight w:val="417"/>
        </w:trPr>
        <w:tc>
          <w:tcPr>
            <w:tcW w:w="593" w:type="dxa"/>
          </w:tcPr>
          <w:p w:rsidR="00A849BC" w:rsidRPr="00E172E3" w:rsidRDefault="00A849BC" w:rsidP="00322C7F">
            <w:pPr>
              <w:jc w:val="center"/>
              <w:rPr>
                <w:sz w:val="27"/>
                <w:szCs w:val="27"/>
                <w:lang w:eastAsia="ja-JP"/>
              </w:rPr>
            </w:pPr>
            <w:r w:rsidRPr="00E172E3">
              <w:rPr>
                <w:sz w:val="27"/>
                <w:szCs w:val="27"/>
                <w:lang w:eastAsia="ja-JP"/>
              </w:rPr>
              <w:t>4</w:t>
            </w:r>
          </w:p>
        </w:tc>
        <w:tc>
          <w:tcPr>
            <w:tcW w:w="8870" w:type="dxa"/>
          </w:tcPr>
          <w:p w:rsidR="00A849BC" w:rsidRPr="00E172E3" w:rsidRDefault="00A849BC" w:rsidP="005A294D">
            <w:pPr>
              <w:jc w:val="both"/>
              <w:rPr>
                <w:sz w:val="27"/>
                <w:szCs w:val="27"/>
                <w:lang w:eastAsia="ja-JP"/>
              </w:rPr>
            </w:pPr>
            <w:r w:rsidRPr="00E172E3">
              <w:rPr>
                <w:sz w:val="27"/>
                <w:szCs w:val="27"/>
                <w:lang w:eastAsia="ja-JP"/>
              </w:rPr>
              <w:t>Компьютерная томография с внутривенным усилением</w:t>
            </w:r>
          </w:p>
          <w:p w:rsidR="00A849BC" w:rsidRPr="00E172E3" w:rsidRDefault="00A849BC" w:rsidP="005A294D">
            <w:pPr>
              <w:jc w:val="both"/>
              <w:rPr>
                <w:sz w:val="27"/>
                <w:szCs w:val="27"/>
                <w:lang w:eastAsia="ja-JP"/>
              </w:rPr>
            </w:pPr>
          </w:p>
        </w:tc>
      </w:tr>
      <w:tr w:rsidR="00A849BC" w:rsidRPr="00E172E3" w:rsidTr="00322C7F">
        <w:trPr>
          <w:trHeight w:val="409"/>
        </w:trPr>
        <w:tc>
          <w:tcPr>
            <w:tcW w:w="593" w:type="dxa"/>
          </w:tcPr>
          <w:p w:rsidR="00A849BC" w:rsidRPr="00E172E3" w:rsidRDefault="00A849BC" w:rsidP="00322C7F">
            <w:pPr>
              <w:jc w:val="center"/>
              <w:rPr>
                <w:sz w:val="27"/>
                <w:szCs w:val="27"/>
                <w:lang w:eastAsia="ja-JP"/>
              </w:rPr>
            </w:pPr>
            <w:r w:rsidRPr="00E172E3">
              <w:rPr>
                <w:sz w:val="27"/>
                <w:szCs w:val="27"/>
                <w:lang w:eastAsia="ja-JP"/>
              </w:rPr>
              <w:t>5</w:t>
            </w:r>
          </w:p>
        </w:tc>
        <w:tc>
          <w:tcPr>
            <w:tcW w:w="8870" w:type="dxa"/>
          </w:tcPr>
          <w:p w:rsidR="00A849BC" w:rsidRPr="00E172E3" w:rsidRDefault="00A849BC" w:rsidP="005A294D">
            <w:pPr>
              <w:jc w:val="both"/>
              <w:rPr>
                <w:sz w:val="27"/>
                <w:szCs w:val="27"/>
                <w:lang w:eastAsia="ja-JP"/>
              </w:rPr>
            </w:pPr>
            <w:r w:rsidRPr="00E172E3">
              <w:rPr>
                <w:sz w:val="27"/>
                <w:szCs w:val="27"/>
                <w:lang w:eastAsia="ja-JP"/>
              </w:rPr>
              <w:t>Лечебно-диагностическое эндоскопическое исследование</w:t>
            </w:r>
          </w:p>
          <w:p w:rsidR="00A849BC" w:rsidRPr="00E172E3" w:rsidRDefault="00A849BC" w:rsidP="005A294D">
            <w:pPr>
              <w:jc w:val="both"/>
              <w:rPr>
                <w:sz w:val="27"/>
                <w:szCs w:val="27"/>
                <w:lang w:eastAsia="ja-JP"/>
              </w:rPr>
            </w:pPr>
          </w:p>
        </w:tc>
      </w:tr>
      <w:tr w:rsidR="00A849BC" w:rsidRPr="00E172E3" w:rsidTr="00322C7F">
        <w:trPr>
          <w:trHeight w:val="415"/>
        </w:trPr>
        <w:tc>
          <w:tcPr>
            <w:tcW w:w="593" w:type="dxa"/>
          </w:tcPr>
          <w:p w:rsidR="00A849BC" w:rsidRPr="00E172E3" w:rsidRDefault="00A849BC" w:rsidP="00322C7F">
            <w:pPr>
              <w:jc w:val="center"/>
              <w:rPr>
                <w:sz w:val="27"/>
                <w:szCs w:val="27"/>
                <w:lang w:eastAsia="ja-JP"/>
              </w:rPr>
            </w:pPr>
            <w:r w:rsidRPr="00E172E3">
              <w:rPr>
                <w:sz w:val="27"/>
                <w:szCs w:val="27"/>
                <w:lang w:eastAsia="ja-JP"/>
              </w:rPr>
              <w:t>6</w:t>
            </w:r>
          </w:p>
        </w:tc>
        <w:tc>
          <w:tcPr>
            <w:tcW w:w="8870" w:type="dxa"/>
          </w:tcPr>
          <w:p w:rsidR="00A849BC" w:rsidRPr="00E172E3" w:rsidRDefault="00A849BC" w:rsidP="005A294D">
            <w:pPr>
              <w:jc w:val="both"/>
              <w:rPr>
                <w:sz w:val="27"/>
                <w:szCs w:val="27"/>
                <w:lang w:eastAsia="ja-JP"/>
              </w:rPr>
            </w:pPr>
            <w:r w:rsidRPr="00E172E3">
              <w:rPr>
                <w:sz w:val="27"/>
                <w:szCs w:val="27"/>
                <w:lang w:eastAsia="ja-JP"/>
              </w:rPr>
              <w:t>Магнитно-резонансная томография</w:t>
            </w:r>
          </w:p>
          <w:p w:rsidR="00A849BC" w:rsidRPr="00E172E3" w:rsidRDefault="00A849BC" w:rsidP="005A294D">
            <w:pPr>
              <w:jc w:val="both"/>
              <w:rPr>
                <w:sz w:val="27"/>
                <w:szCs w:val="27"/>
                <w:lang w:eastAsia="ja-JP"/>
              </w:rPr>
            </w:pPr>
          </w:p>
        </w:tc>
      </w:tr>
      <w:tr w:rsidR="00A849BC" w:rsidRPr="00E172E3" w:rsidTr="00322C7F">
        <w:trPr>
          <w:trHeight w:val="421"/>
        </w:trPr>
        <w:tc>
          <w:tcPr>
            <w:tcW w:w="593" w:type="dxa"/>
          </w:tcPr>
          <w:p w:rsidR="00A849BC" w:rsidRPr="00E172E3" w:rsidRDefault="00A849BC" w:rsidP="00322C7F">
            <w:pPr>
              <w:jc w:val="center"/>
              <w:rPr>
                <w:sz w:val="27"/>
                <w:szCs w:val="27"/>
                <w:lang w:eastAsia="ja-JP"/>
              </w:rPr>
            </w:pPr>
            <w:r w:rsidRPr="00E172E3">
              <w:rPr>
                <w:sz w:val="27"/>
                <w:szCs w:val="27"/>
                <w:lang w:eastAsia="ja-JP"/>
              </w:rPr>
              <w:t>7</w:t>
            </w:r>
          </w:p>
        </w:tc>
        <w:tc>
          <w:tcPr>
            <w:tcW w:w="8870" w:type="dxa"/>
          </w:tcPr>
          <w:p w:rsidR="00A849BC" w:rsidRPr="00E172E3" w:rsidRDefault="00A849BC" w:rsidP="005A294D">
            <w:pPr>
              <w:jc w:val="both"/>
              <w:rPr>
                <w:sz w:val="27"/>
                <w:szCs w:val="27"/>
                <w:lang w:eastAsia="ja-JP"/>
              </w:rPr>
            </w:pPr>
            <w:r w:rsidRPr="00E172E3">
              <w:rPr>
                <w:sz w:val="27"/>
                <w:szCs w:val="27"/>
                <w:lang w:eastAsia="ja-JP"/>
              </w:rPr>
              <w:t>Магнитно-резонансная томография с контрастным усилением</w:t>
            </w:r>
          </w:p>
          <w:p w:rsidR="00A849BC" w:rsidRPr="00E172E3" w:rsidRDefault="00A849BC" w:rsidP="005A294D">
            <w:pPr>
              <w:jc w:val="both"/>
              <w:rPr>
                <w:sz w:val="27"/>
                <w:szCs w:val="27"/>
                <w:lang w:eastAsia="ja-JP"/>
              </w:rPr>
            </w:pPr>
          </w:p>
        </w:tc>
      </w:tr>
      <w:tr w:rsidR="00A849BC" w:rsidRPr="00E172E3" w:rsidTr="00322C7F">
        <w:trPr>
          <w:trHeight w:val="400"/>
        </w:trPr>
        <w:tc>
          <w:tcPr>
            <w:tcW w:w="593" w:type="dxa"/>
          </w:tcPr>
          <w:p w:rsidR="00A849BC" w:rsidRPr="00E172E3" w:rsidRDefault="00A849BC" w:rsidP="00322C7F">
            <w:pPr>
              <w:jc w:val="center"/>
              <w:rPr>
                <w:sz w:val="27"/>
                <w:szCs w:val="27"/>
                <w:lang w:eastAsia="ja-JP"/>
              </w:rPr>
            </w:pPr>
            <w:r w:rsidRPr="00E172E3">
              <w:rPr>
                <w:sz w:val="27"/>
                <w:szCs w:val="27"/>
                <w:lang w:eastAsia="ja-JP"/>
              </w:rPr>
              <w:t>8</w:t>
            </w:r>
          </w:p>
        </w:tc>
        <w:tc>
          <w:tcPr>
            <w:tcW w:w="8870" w:type="dxa"/>
          </w:tcPr>
          <w:p w:rsidR="00A849BC" w:rsidRPr="00E172E3" w:rsidRDefault="00A849BC" w:rsidP="005A294D">
            <w:pPr>
              <w:jc w:val="both"/>
              <w:rPr>
                <w:sz w:val="27"/>
                <w:szCs w:val="27"/>
                <w:lang w:eastAsia="ja-JP"/>
              </w:rPr>
            </w:pPr>
            <w:r w:rsidRPr="00E172E3">
              <w:rPr>
                <w:sz w:val="27"/>
                <w:szCs w:val="27"/>
                <w:lang w:eastAsia="ja-JP"/>
              </w:rPr>
              <w:t xml:space="preserve">Определение </w:t>
            </w:r>
            <w:proofErr w:type="spellStart"/>
            <w:r w:rsidRPr="00E172E3">
              <w:rPr>
                <w:sz w:val="27"/>
                <w:szCs w:val="27"/>
                <w:lang w:eastAsia="ja-JP"/>
              </w:rPr>
              <w:t>онкомаркеров</w:t>
            </w:r>
            <w:proofErr w:type="spellEnd"/>
            <w:r w:rsidRPr="00E172E3">
              <w:rPr>
                <w:sz w:val="27"/>
                <w:szCs w:val="27"/>
                <w:lang w:eastAsia="ja-JP"/>
              </w:rPr>
              <w:t xml:space="preserve"> аппаратом </w:t>
            </w:r>
            <w:proofErr w:type="gramStart"/>
            <w:r w:rsidRPr="00E172E3">
              <w:rPr>
                <w:sz w:val="27"/>
                <w:szCs w:val="27"/>
                <w:lang w:eastAsia="ja-JP"/>
              </w:rPr>
              <w:t>эксперт-класса</w:t>
            </w:r>
            <w:proofErr w:type="gramEnd"/>
          </w:p>
          <w:p w:rsidR="00A849BC" w:rsidRPr="00E172E3" w:rsidRDefault="00A849BC" w:rsidP="005A294D">
            <w:pPr>
              <w:jc w:val="both"/>
              <w:rPr>
                <w:sz w:val="27"/>
                <w:szCs w:val="27"/>
                <w:lang w:eastAsia="ja-JP"/>
              </w:rPr>
            </w:pPr>
          </w:p>
        </w:tc>
      </w:tr>
      <w:tr w:rsidR="00A849BC" w:rsidRPr="00E172E3" w:rsidTr="00322C7F">
        <w:trPr>
          <w:trHeight w:val="400"/>
        </w:trPr>
        <w:tc>
          <w:tcPr>
            <w:tcW w:w="593" w:type="dxa"/>
          </w:tcPr>
          <w:p w:rsidR="00A849BC" w:rsidRPr="00E172E3" w:rsidRDefault="00A849BC" w:rsidP="00322C7F">
            <w:pPr>
              <w:jc w:val="center"/>
              <w:rPr>
                <w:sz w:val="27"/>
                <w:szCs w:val="27"/>
                <w:lang w:eastAsia="ja-JP"/>
              </w:rPr>
            </w:pPr>
            <w:r w:rsidRPr="00E172E3">
              <w:rPr>
                <w:sz w:val="27"/>
                <w:szCs w:val="27"/>
                <w:lang w:eastAsia="ja-JP"/>
              </w:rPr>
              <w:t>9</w:t>
            </w:r>
          </w:p>
        </w:tc>
        <w:tc>
          <w:tcPr>
            <w:tcW w:w="8870" w:type="dxa"/>
          </w:tcPr>
          <w:p w:rsidR="00A849BC" w:rsidRPr="00E172E3" w:rsidRDefault="00A849BC" w:rsidP="005A294D">
            <w:pPr>
              <w:jc w:val="both"/>
              <w:rPr>
                <w:sz w:val="27"/>
                <w:szCs w:val="27"/>
                <w:lang w:eastAsia="ja-JP"/>
              </w:rPr>
            </w:pPr>
            <w:proofErr w:type="spellStart"/>
            <w:r w:rsidRPr="00E172E3">
              <w:rPr>
                <w:sz w:val="27"/>
                <w:szCs w:val="27"/>
                <w:lang w:eastAsia="ja-JP"/>
              </w:rPr>
              <w:t>Видеоколоноскопия</w:t>
            </w:r>
            <w:proofErr w:type="spellEnd"/>
          </w:p>
          <w:p w:rsidR="00A849BC" w:rsidRPr="00E172E3" w:rsidRDefault="00A849BC" w:rsidP="005A294D">
            <w:pPr>
              <w:jc w:val="both"/>
              <w:rPr>
                <w:sz w:val="27"/>
                <w:szCs w:val="27"/>
                <w:lang w:eastAsia="ja-JP"/>
              </w:rPr>
            </w:pPr>
          </w:p>
        </w:tc>
      </w:tr>
      <w:tr w:rsidR="00A849BC" w:rsidRPr="00E172E3" w:rsidTr="00322C7F">
        <w:trPr>
          <w:trHeight w:val="400"/>
        </w:trPr>
        <w:tc>
          <w:tcPr>
            <w:tcW w:w="593" w:type="dxa"/>
          </w:tcPr>
          <w:p w:rsidR="00A849BC" w:rsidRPr="00E172E3" w:rsidRDefault="00A849BC" w:rsidP="00322C7F">
            <w:pPr>
              <w:jc w:val="center"/>
              <w:rPr>
                <w:sz w:val="27"/>
                <w:szCs w:val="27"/>
                <w:lang w:eastAsia="ja-JP"/>
              </w:rPr>
            </w:pPr>
            <w:r w:rsidRPr="00E172E3">
              <w:rPr>
                <w:sz w:val="27"/>
                <w:szCs w:val="27"/>
                <w:lang w:eastAsia="ja-JP"/>
              </w:rPr>
              <w:t>10</w:t>
            </w:r>
          </w:p>
        </w:tc>
        <w:tc>
          <w:tcPr>
            <w:tcW w:w="8870" w:type="dxa"/>
          </w:tcPr>
          <w:p w:rsidR="00A849BC" w:rsidRPr="00E172E3" w:rsidRDefault="00FE4C7B" w:rsidP="00694C65">
            <w:pPr>
              <w:jc w:val="both"/>
              <w:rPr>
                <w:sz w:val="27"/>
                <w:szCs w:val="27"/>
                <w:lang w:eastAsia="ja-JP"/>
              </w:rPr>
            </w:pPr>
            <w:proofErr w:type="gramStart"/>
            <w:r w:rsidRPr="00E172E3">
              <w:rPr>
                <w:sz w:val="27"/>
                <w:szCs w:val="27"/>
                <w:lang w:eastAsia="ja-JP"/>
              </w:rPr>
              <w:t>Патолого-анатомическое</w:t>
            </w:r>
            <w:proofErr w:type="gramEnd"/>
            <w:r w:rsidRPr="00E172E3">
              <w:rPr>
                <w:sz w:val="27"/>
                <w:szCs w:val="27"/>
                <w:lang w:eastAsia="ja-JP"/>
              </w:rPr>
              <w:t xml:space="preserve"> исследование </w:t>
            </w:r>
            <w:proofErr w:type="spellStart"/>
            <w:r w:rsidRPr="00E172E3">
              <w:rPr>
                <w:sz w:val="27"/>
                <w:szCs w:val="27"/>
                <w:lang w:eastAsia="ja-JP"/>
              </w:rPr>
              <w:t>биопсийного</w:t>
            </w:r>
            <w:proofErr w:type="spellEnd"/>
            <w:r w:rsidRPr="00E172E3">
              <w:rPr>
                <w:sz w:val="27"/>
                <w:szCs w:val="27"/>
                <w:lang w:eastAsia="ja-JP"/>
              </w:rPr>
              <w:t xml:space="preserve"> (операционного) материала с применением </w:t>
            </w:r>
            <w:proofErr w:type="spellStart"/>
            <w:r w:rsidRPr="00E172E3">
              <w:rPr>
                <w:sz w:val="27"/>
                <w:szCs w:val="27"/>
                <w:lang w:eastAsia="ja-JP"/>
              </w:rPr>
              <w:t>иммуногистохимических</w:t>
            </w:r>
            <w:proofErr w:type="spellEnd"/>
            <w:r w:rsidRPr="00E172E3">
              <w:rPr>
                <w:sz w:val="27"/>
                <w:szCs w:val="27"/>
                <w:lang w:eastAsia="ja-JP"/>
              </w:rPr>
              <w:t xml:space="preserve"> методов</w:t>
            </w:r>
          </w:p>
        </w:tc>
      </w:tr>
      <w:tr w:rsidR="00A849BC" w:rsidRPr="00E172E3" w:rsidTr="00322C7F">
        <w:trPr>
          <w:trHeight w:val="400"/>
        </w:trPr>
        <w:tc>
          <w:tcPr>
            <w:tcW w:w="593" w:type="dxa"/>
          </w:tcPr>
          <w:p w:rsidR="00A849BC" w:rsidRPr="00E172E3" w:rsidRDefault="00A849BC" w:rsidP="00322C7F">
            <w:pPr>
              <w:jc w:val="center"/>
              <w:rPr>
                <w:sz w:val="27"/>
                <w:szCs w:val="27"/>
                <w:lang w:eastAsia="ja-JP"/>
              </w:rPr>
            </w:pPr>
            <w:r w:rsidRPr="00E172E3">
              <w:rPr>
                <w:sz w:val="27"/>
                <w:szCs w:val="27"/>
                <w:lang w:eastAsia="ja-JP"/>
              </w:rPr>
              <w:t>11</w:t>
            </w:r>
          </w:p>
        </w:tc>
        <w:tc>
          <w:tcPr>
            <w:tcW w:w="8870" w:type="dxa"/>
          </w:tcPr>
          <w:p w:rsidR="00A849BC" w:rsidRPr="00E172E3" w:rsidRDefault="00A849BC" w:rsidP="005A294D">
            <w:pPr>
              <w:jc w:val="both"/>
              <w:rPr>
                <w:sz w:val="27"/>
                <w:szCs w:val="27"/>
                <w:lang w:eastAsia="ja-JP"/>
              </w:rPr>
            </w:pPr>
            <w:r w:rsidRPr="00E172E3">
              <w:rPr>
                <w:sz w:val="27"/>
                <w:szCs w:val="27"/>
                <w:lang w:eastAsia="ja-JP"/>
              </w:rPr>
              <w:t xml:space="preserve">Цитологические исследования </w:t>
            </w:r>
          </w:p>
        </w:tc>
      </w:tr>
      <w:tr w:rsidR="00A849BC" w:rsidRPr="00E172E3" w:rsidTr="00322C7F">
        <w:trPr>
          <w:trHeight w:val="441"/>
        </w:trPr>
        <w:tc>
          <w:tcPr>
            <w:tcW w:w="593" w:type="dxa"/>
            <w:shd w:val="clear" w:color="auto" w:fill="auto"/>
          </w:tcPr>
          <w:p w:rsidR="00A849BC" w:rsidRPr="00E172E3" w:rsidRDefault="00A849BC" w:rsidP="00322C7F">
            <w:pPr>
              <w:jc w:val="center"/>
              <w:rPr>
                <w:sz w:val="27"/>
                <w:szCs w:val="27"/>
                <w:lang w:eastAsia="ja-JP"/>
              </w:rPr>
            </w:pPr>
            <w:r w:rsidRPr="00E172E3">
              <w:rPr>
                <w:sz w:val="27"/>
                <w:szCs w:val="27"/>
                <w:lang w:eastAsia="ja-JP"/>
              </w:rPr>
              <w:t>12</w:t>
            </w:r>
          </w:p>
        </w:tc>
        <w:tc>
          <w:tcPr>
            <w:tcW w:w="8870" w:type="dxa"/>
            <w:shd w:val="clear" w:color="auto" w:fill="auto"/>
          </w:tcPr>
          <w:p w:rsidR="00A849BC" w:rsidRPr="00E172E3" w:rsidRDefault="00FE4C7B" w:rsidP="00FE4C7B">
            <w:pPr>
              <w:rPr>
                <w:sz w:val="27"/>
                <w:szCs w:val="27"/>
                <w:lang w:eastAsia="ja-JP"/>
              </w:rPr>
            </w:pPr>
            <w:r w:rsidRPr="00E172E3">
              <w:rPr>
                <w:sz w:val="27"/>
                <w:szCs w:val="27"/>
                <w:lang w:eastAsia="ja-JP"/>
              </w:rPr>
              <w:t>Молекулярно-генетическое исследование с целью диагностики онкологических заболеваний</w:t>
            </w:r>
          </w:p>
        </w:tc>
      </w:tr>
      <w:tr w:rsidR="00A849BC" w:rsidRPr="00E172E3" w:rsidTr="00322C7F">
        <w:trPr>
          <w:trHeight w:val="561"/>
        </w:trPr>
        <w:tc>
          <w:tcPr>
            <w:tcW w:w="593" w:type="dxa"/>
            <w:shd w:val="clear" w:color="auto" w:fill="auto"/>
          </w:tcPr>
          <w:p w:rsidR="00A849BC" w:rsidRPr="00E172E3" w:rsidRDefault="00A849BC" w:rsidP="00322C7F">
            <w:pPr>
              <w:jc w:val="center"/>
              <w:rPr>
                <w:sz w:val="27"/>
                <w:szCs w:val="27"/>
                <w:lang w:eastAsia="ja-JP"/>
              </w:rPr>
            </w:pPr>
            <w:r w:rsidRPr="00E172E3">
              <w:rPr>
                <w:sz w:val="27"/>
                <w:szCs w:val="27"/>
                <w:lang w:eastAsia="ja-JP"/>
              </w:rPr>
              <w:t>13</w:t>
            </w:r>
          </w:p>
        </w:tc>
        <w:tc>
          <w:tcPr>
            <w:tcW w:w="8870" w:type="dxa"/>
            <w:shd w:val="clear" w:color="auto" w:fill="auto"/>
          </w:tcPr>
          <w:p w:rsidR="00A849BC" w:rsidRPr="00E172E3" w:rsidRDefault="00A849BC" w:rsidP="00694C65">
            <w:pPr>
              <w:ind w:firstLine="7"/>
              <w:jc w:val="both"/>
              <w:rPr>
                <w:sz w:val="27"/>
                <w:szCs w:val="27"/>
                <w:lang w:eastAsia="ja-JP"/>
              </w:rPr>
            </w:pPr>
            <w:r w:rsidRPr="00E172E3">
              <w:rPr>
                <w:sz w:val="27"/>
                <w:szCs w:val="27"/>
                <w:lang w:eastAsia="ja-JP"/>
              </w:rPr>
              <w:t xml:space="preserve">Автоматические (закрытые системы) биохимические исследования заболеваний </w:t>
            </w:r>
          </w:p>
        </w:tc>
      </w:tr>
      <w:tr w:rsidR="00A849BC" w:rsidRPr="00E172E3" w:rsidTr="00322C7F">
        <w:trPr>
          <w:trHeight w:val="554"/>
        </w:trPr>
        <w:tc>
          <w:tcPr>
            <w:tcW w:w="593" w:type="dxa"/>
            <w:shd w:val="clear" w:color="auto" w:fill="auto"/>
          </w:tcPr>
          <w:p w:rsidR="00A849BC" w:rsidRPr="00E172E3" w:rsidRDefault="00A849BC" w:rsidP="00322C7F">
            <w:pPr>
              <w:jc w:val="center"/>
              <w:rPr>
                <w:sz w:val="27"/>
                <w:szCs w:val="27"/>
                <w:lang w:eastAsia="ja-JP"/>
              </w:rPr>
            </w:pPr>
            <w:r w:rsidRPr="00E172E3">
              <w:rPr>
                <w:sz w:val="27"/>
                <w:szCs w:val="27"/>
                <w:lang w:eastAsia="ja-JP"/>
              </w:rPr>
              <w:t>14</w:t>
            </w:r>
          </w:p>
        </w:tc>
        <w:tc>
          <w:tcPr>
            <w:tcW w:w="8870" w:type="dxa"/>
            <w:shd w:val="clear" w:color="auto" w:fill="auto"/>
          </w:tcPr>
          <w:p w:rsidR="00A849BC" w:rsidRPr="00E172E3" w:rsidRDefault="00A849BC" w:rsidP="00694C65">
            <w:pPr>
              <w:ind w:firstLine="7"/>
              <w:jc w:val="both"/>
              <w:rPr>
                <w:sz w:val="27"/>
                <w:szCs w:val="27"/>
                <w:lang w:eastAsia="ja-JP"/>
              </w:rPr>
            </w:pPr>
            <w:r w:rsidRPr="00E172E3">
              <w:rPr>
                <w:sz w:val="27"/>
                <w:szCs w:val="27"/>
                <w:lang w:eastAsia="ja-JP"/>
              </w:rPr>
              <w:t xml:space="preserve">Автоматические (закрытые системы) исследования гемостаза </w:t>
            </w:r>
          </w:p>
        </w:tc>
      </w:tr>
      <w:tr w:rsidR="00A849BC" w:rsidRPr="00E172E3" w:rsidTr="00322C7F">
        <w:trPr>
          <w:trHeight w:val="713"/>
        </w:trPr>
        <w:tc>
          <w:tcPr>
            <w:tcW w:w="593" w:type="dxa"/>
            <w:shd w:val="clear" w:color="auto" w:fill="auto"/>
          </w:tcPr>
          <w:p w:rsidR="00A849BC" w:rsidRPr="00E172E3" w:rsidRDefault="00A849BC" w:rsidP="00322C7F">
            <w:pPr>
              <w:jc w:val="center"/>
              <w:rPr>
                <w:sz w:val="27"/>
                <w:szCs w:val="27"/>
                <w:lang w:eastAsia="ja-JP"/>
              </w:rPr>
            </w:pPr>
            <w:r w:rsidRPr="00E172E3">
              <w:rPr>
                <w:sz w:val="27"/>
                <w:szCs w:val="27"/>
                <w:lang w:eastAsia="ja-JP"/>
              </w:rPr>
              <w:t>15</w:t>
            </w:r>
          </w:p>
        </w:tc>
        <w:tc>
          <w:tcPr>
            <w:tcW w:w="8870" w:type="dxa"/>
            <w:shd w:val="clear" w:color="auto" w:fill="auto"/>
          </w:tcPr>
          <w:p w:rsidR="00A849BC" w:rsidRPr="00E172E3" w:rsidRDefault="00A849BC" w:rsidP="005A294D">
            <w:pPr>
              <w:ind w:firstLine="7"/>
              <w:jc w:val="both"/>
              <w:rPr>
                <w:sz w:val="27"/>
                <w:szCs w:val="27"/>
                <w:lang w:eastAsia="ja-JP"/>
              </w:rPr>
            </w:pPr>
            <w:r w:rsidRPr="00E172E3">
              <w:rPr>
                <w:sz w:val="27"/>
                <w:szCs w:val="27"/>
                <w:lang w:eastAsia="ja-JP"/>
              </w:rPr>
              <w:t xml:space="preserve">Иммунологические исследования методом </w:t>
            </w:r>
            <w:proofErr w:type="gramStart"/>
            <w:r w:rsidRPr="00E172E3">
              <w:rPr>
                <w:sz w:val="27"/>
                <w:szCs w:val="27"/>
                <w:lang w:eastAsia="ja-JP"/>
              </w:rPr>
              <w:t>проточной</w:t>
            </w:r>
            <w:proofErr w:type="gramEnd"/>
            <w:r w:rsidRPr="00E172E3">
              <w:rPr>
                <w:sz w:val="27"/>
                <w:szCs w:val="27"/>
                <w:lang w:eastAsia="ja-JP"/>
              </w:rPr>
              <w:t xml:space="preserve"> </w:t>
            </w:r>
            <w:proofErr w:type="spellStart"/>
            <w:r w:rsidRPr="00E172E3">
              <w:rPr>
                <w:sz w:val="27"/>
                <w:szCs w:val="27"/>
                <w:lang w:eastAsia="ja-JP"/>
              </w:rPr>
              <w:t>цитометрии</w:t>
            </w:r>
            <w:proofErr w:type="spellEnd"/>
            <w:r w:rsidRPr="00E172E3">
              <w:rPr>
                <w:sz w:val="27"/>
                <w:szCs w:val="27"/>
                <w:lang w:eastAsia="ja-JP"/>
              </w:rPr>
              <w:t xml:space="preserve"> </w:t>
            </w:r>
          </w:p>
          <w:p w:rsidR="00A849BC" w:rsidRPr="00E172E3" w:rsidRDefault="00A849BC" w:rsidP="00694C65">
            <w:pPr>
              <w:ind w:firstLine="7"/>
              <w:jc w:val="both"/>
              <w:rPr>
                <w:sz w:val="27"/>
                <w:szCs w:val="27"/>
                <w:lang w:eastAsia="ja-JP"/>
              </w:rPr>
            </w:pPr>
            <w:r w:rsidRPr="00E172E3">
              <w:rPr>
                <w:sz w:val="27"/>
                <w:szCs w:val="27"/>
                <w:lang w:eastAsia="ja-JP"/>
              </w:rPr>
              <w:t xml:space="preserve">и </w:t>
            </w:r>
            <w:proofErr w:type="spellStart"/>
            <w:r w:rsidRPr="00E172E3">
              <w:rPr>
                <w:sz w:val="27"/>
                <w:szCs w:val="27"/>
                <w:lang w:eastAsia="ja-JP"/>
              </w:rPr>
              <w:t>хемилюминисценции</w:t>
            </w:r>
            <w:proofErr w:type="spellEnd"/>
            <w:r w:rsidRPr="00E172E3">
              <w:rPr>
                <w:sz w:val="27"/>
                <w:szCs w:val="27"/>
                <w:lang w:eastAsia="ja-JP"/>
              </w:rPr>
              <w:t xml:space="preserve"> </w:t>
            </w:r>
          </w:p>
        </w:tc>
      </w:tr>
      <w:tr w:rsidR="00A849BC" w:rsidRPr="00E172E3" w:rsidTr="00322C7F">
        <w:trPr>
          <w:trHeight w:val="560"/>
        </w:trPr>
        <w:tc>
          <w:tcPr>
            <w:tcW w:w="593" w:type="dxa"/>
            <w:shd w:val="clear" w:color="auto" w:fill="auto"/>
          </w:tcPr>
          <w:p w:rsidR="00A849BC" w:rsidRPr="00E172E3" w:rsidRDefault="00A849BC" w:rsidP="00322C7F">
            <w:pPr>
              <w:jc w:val="center"/>
              <w:rPr>
                <w:sz w:val="27"/>
                <w:szCs w:val="27"/>
                <w:lang w:eastAsia="ja-JP"/>
              </w:rPr>
            </w:pPr>
            <w:r w:rsidRPr="00E172E3">
              <w:rPr>
                <w:sz w:val="27"/>
                <w:szCs w:val="27"/>
                <w:lang w:eastAsia="ja-JP"/>
              </w:rPr>
              <w:lastRenderedPageBreak/>
              <w:t>16</w:t>
            </w:r>
          </w:p>
        </w:tc>
        <w:tc>
          <w:tcPr>
            <w:tcW w:w="8870" w:type="dxa"/>
            <w:shd w:val="clear" w:color="auto" w:fill="auto"/>
          </w:tcPr>
          <w:p w:rsidR="00A849BC" w:rsidRPr="00E172E3" w:rsidRDefault="00694C65" w:rsidP="00694C65">
            <w:pPr>
              <w:jc w:val="both"/>
              <w:rPr>
                <w:sz w:val="27"/>
                <w:szCs w:val="27"/>
                <w:lang w:eastAsia="ja-JP"/>
              </w:rPr>
            </w:pPr>
            <w:r w:rsidRPr="00E172E3">
              <w:rPr>
                <w:sz w:val="27"/>
                <w:szCs w:val="27"/>
                <w:lang w:eastAsia="ja-JP"/>
              </w:rPr>
              <w:t xml:space="preserve">ИФА-диагностика </w:t>
            </w:r>
          </w:p>
        </w:tc>
      </w:tr>
      <w:tr w:rsidR="00A849BC" w:rsidRPr="00E172E3" w:rsidTr="00322C7F">
        <w:trPr>
          <w:trHeight w:val="560"/>
        </w:trPr>
        <w:tc>
          <w:tcPr>
            <w:tcW w:w="593" w:type="dxa"/>
            <w:shd w:val="clear" w:color="auto" w:fill="auto"/>
          </w:tcPr>
          <w:p w:rsidR="00A849BC" w:rsidRPr="00E172E3" w:rsidRDefault="00A849BC" w:rsidP="00322C7F">
            <w:pPr>
              <w:jc w:val="center"/>
              <w:rPr>
                <w:sz w:val="27"/>
                <w:szCs w:val="27"/>
                <w:lang w:eastAsia="ja-JP"/>
              </w:rPr>
            </w:pPr>
            <w:r w:rsidRPr="00E172E3">
              <w:rPr>
                <w:sz w:val="27"/>
                <w:szCs w:val="27"/>
                <w:lang w:eastAsia="ja-JP"/>
              </w:rPr>
              <w:t>17</w:t>
            </w:r>
          </w:p>
        </w:tc>
        <w:tc>
          <w:tcPr>
            <w:tcW w:w="8870" w:type="dxa"/>
            <w:shd w:val="clear" w:color="auto" w:fill="auto"/>
          </w:tcPr>
          <w:p w:rsidR="00A849BC" w:rsidRPr="00E172E3" w:rsidRDefault="00A849BC" w:rsidP="00694C65">
            <w:pPr>
              <w:jc w:val="both"/>
              <w:rPr>
                <w:sz w:val="27"/>
                <w:szCs w:val="27"/>
                <w:lang w:eastAsia="ja-JP"/>
              </w:rPr>
            </w:pPr>
            <w:r w:rsidRPr="00E172E3">
              <w:rPr>
                <w:sz w:val="27"/>
                <w:szCs w:val="27"/>
                <w:lang w:eastAsia="ja-JP"/>
              </w:rPr>
              <w:t xml:space="preserve">Определение </w:t>
            </w:r>
            <w:proofErr w:type="spellStart"/>
            <w:r w:rsidRPr="00E172E3">
              <w:rPr>
                <w:sz w:val="27"/>
                <w:szCs w:val="27"/>
                <w:lang w:eastAsia="ja-JP"/>
              </w:rPr>
              <w:t>коронавируса</w:t>
            </w:r>
            <w:proofErr w:type="spellEnd"/>
            <w:r w:rsidRPr="00E172E3">
              <w:rPr>
                <w:sz w:val="27"/>
                <w:szCs w:val="27"/>
                <w:lang w:eastAsia="ja-JP"/>
              </w:rPr>
              <w:t xml:space="preserve"> COVID-19 в мазках со слизистой оболочки </w:t>
            </w:r>
            <w:proofErr w:type="spellStart"/>
            <w:r w:rsidRPr="00E172E3">
              <w:rPr>
                <w:sz w:val="27"/>
                <w:szCs w:val="27"/>
                <w:lang w:eastAsia="ja-JP"/>
              </w:rPr>
              <w:t>нос</w:t>
            </w:r>
            <w:proofErr w:type="gramStart"/>
            <w:r w:rsidRPr="00E172E3">
              <w:rPr>
                <w:sz w:val="27"/>
                <w:szCs w:val="27"/>
                <w:lang w:eastAsia="ja-JP"/>
              </w:rPr>
              <w:t>о</w:t>
            </w:r>
            <w:proofErr w:type="spellEnd"/>
            <w:r w:rsidRPr="00E172E3">
              <w:rPr>
                <w:sz w:val="27"/>
                <w:szCs w:val="27"/>
                <w:lang w:eastAsia="ja-JP"/>
              </w:rPr>
              <w:t>-</w:t>
            </w:r>
            <w:proofErr w:type="gramEnd"/>
            <w:r w:rsidRPr="00E172E3">
              <w:rPr>
                <w:sz w:val="27"/>
                <w:szCs w:val="27"/>
                <w:lang w:eastAsia="ja-JP"/>
              </w:rPr>
              <w:t xml:space="preserve"> и ротоглотки методом ПЦР </w:t>
            </w:r>
          </w:p>
        </w:tc>
      </w:tr>
    </w:tbl>
    <w:p w:rsidR="00A849BC" w:rsidRPr="00E172E3" w:rsidRDefault="00A849BC" w:rsidP="00A849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849BC" w:rsidRPr="00E172E3" w:rsidRDefault="00A849BC" w:rsidP="00A849BC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16CE6" w:rsidRPr="00E172E3" w:rsidRDefault="00A849BC" w:rsidP="00831B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E172E3">
        <w:rPr>
          <w:rFonts w:ascii="Times New Roman" w:eastAsia="Times New Roman" w:hAnsi="Times New Roman" w:cs="Times New Roman"/>
          <w:b/>
          <w:sz w:val="27"/>
          <w:szCs w:val="27"/>
          <w:lang w:eastAsia="ja-JP"/>
        </w:rPr>
        <w:t>1</w:t>
      </w:r>
      <w:r w:rsidR="009B7F73" w:rsidRPr="00E172E3">
        <w:rPr>
          <w:rFonts w:ascii="Times New Roman" w:eastAsia="Times New Roman" w:hAnsi="Times New Roman" w:cs="Times New Roman"/>
          <w:b/>
          <w:sz w:val="27"/>
          <w:szCs w:val="27"/>
          <w:lang w:eastAsia="ja-JP"/>
        </w:rPr>
        <w:t>8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ja-JP"/>
        </w:rPr>
        <w:t>. </w:t>
      </w:r>
      <w:r w:rsidRPr="00E172E3">
        <w:rPr>
          <w:rFonts w:ascii="Times New Roman" w:eastAsia="Times New Roman" w:hAnsi="Times New Roman" w:cs="Times New Roman"/>
          <w:b/>
          <w:sz w:val="27"/>
          <w:szCs w:val="27"/>
          <w:lang w:eastAsia="ja-JP"/>
        </w:rPr>
        <w:t>Порядок оплаты</w:t>
      </w:r>
      <w:r w:rsidRPr="00E172E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="00716CE6" w:rsidRPr="00E172E3">
        <w:rPr>
          <w:rFonts w:ascii="Times New Roman" w:hAnsi="Times New Roman" w:cs="Times New Roman"/>
          <w:b/>
          <w:sz w:val="27"/>
          <w:szCs w:val="27"/>
        </w:rPr>
        <w:t xml:space="preserve">патологоанатомических исследований </w:t>
      </w:r>
      <w:proofErr w:type="spellStart"/>
      <w:r w:rsidR="00716CE6" w:rsidRPr="00E172E3">
        <w:rPr>
          <w:rFonts w:ascii="Times New Roman" w:hAnsi="Times New Roman" w:cs="Times New Roman"/>
          <w:b/>
          <w:sz w:val="27"/>
          <w:szCs w:val="27"/>
        </w:rPr>
        <w:t>биопсийного</w:t>
      </w:r>
      <w:proofErr w:type="spellEnd"/>
      <w:r w:rsidR="00716CE6" w:rsidRPr="00E172E3">
        <w:rPr>
          <w:rFonts w:ascii="Times New Roman" w:hAnsi="Times New Roman" w:cs="Times New Roman"/>
          <w:b/>
          <w:sz w:val="27"/>
          <w:szCs w:val="27"/>
        </w:rPr>
        <w:t xml:space="preserve"> (операционного) материала с целью диагностики онкологических заболеваний и подбора противоопухолевой лекарственной терапии</w:t>
      </w:r>
      <w:r w:rsidR="00716CE6" w:rsidRPr="00E172E3">
        <w:rPr>
          <w:rFonts w:ascii="Times New Roman" w:hAnsi="Times New Roman" w:cs="Times New Roman"/>
          <w:sz w:val="27"/>
          <w:szCs w:val="27"/>
        </w:rPr>
        <w:t>,</w:t>
      </w:r>
    </w:p>
    <w:p w:rsidR="00716CE6" w:rsidRPr="00E172E3" w:rsidRDefault="00716CE6" w:rsidP="009E2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ja-JP"/>
        </w:rPr>
      </w:pPr>
    </w:p>
    <w:p w:rsidR="009E2199" w:rsidRPr="00211A90" w:rsidRDefault="004039C8" w:rsidP="004039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11A90">
        <w:rPr>
          <w:rFonts w:ascii="Times New Roman" w:eastAsia="Times New Roman" w:hAnsi="Times New Roman" w:cs="Times New Roman"/>
          <w:sz w:val="27"/>
          <w:szCs w:val="27"/>
          <w:lang w:eastAsia="ja-JP"/>
        </w:rPr>
        <w:t>Оплата</w:t>
      </w:r>
      <w:r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211A90">
        <w:rPr>
          <w:rFonts w:ascii="Times New Roman" w:hAnsi="Times New Roman" w:cs="Times New Roman"/>
          <w:sz w:val="27"/>
          <w:szCs w:val="27"/>
        </w:rPr>
        <w:t xml:space="preserve">патологоанатомических исследований </w:t>
      </w:r>
      <w:proofErr w:type="spellStart"/>
      <w:r w:rsidRPr="00211A90">
        <w:rPr>
          <w:rFonts w:ascii="Times New Roman" w:hAnsi="Times New Roman" w:cs="Times New Roman"/>
          <w:sz w:val="27"/>
          <w:szCs w:val="27"/>
        </w:rPr>
        <w:t>биопсийного</w:t>
      </w:r>
      <w:proofErr w:type="spellEnd"/>
      <w:r w:rsidRPr="00211A90">
        <w:rPr>
          <w:rFonts w:ascii="Times New Roman" w:hAnsi="Times New Roman" w:cs="Times New Roman"/>
          <w:sz w:val="27"/>
          <w:szCs w:val="27"/>
        </w:rPr>
        <w:t xml:space="preserve"> (операционного) материала, включая гистохимические и </w:t>
      </w:r>
      <w:proofErr w:type="spellStart"/>
      <w:r w:rsidRPr="00211A90">
        <w:rPr>
          <w:rFonts w:ascii="Times New Roman" w:hAnsi="Times New Roman" w:cs="Times New Roman"/>
          <w:sz w:val="27"/>
          <w:szCs w:val="27"/>
        </w:rPr>
        <w:t>иммуногистохимические</w:t>
      </w:r>
      <w:proofErr w:type="spellEnd"/>
      <w:r w:rsidRPr="00211A90">
        <w:rPr>
          <w:rFonts w:ascii="Times New Roman" w:hAnsi="Times New Roman" w:cs="Times New Roman"/>
          <w:sz w:val="27"/>
          <w:szCs w:val="27"/>
        </w:rPr>
        <w:t xml:space="preserve"> исследования с целью диагностики онкологических заболеваний и подбора противоопухолевой лекарственной терапии</w:t>
      </w:r>
      <w:r w:rsidR="00206DF5" w:rsidRPr="00211A90">
        <w:rPr>
          <w:rFonts w:ascii="Times New Roman" w:hAnsi="Times New Roman" w:cs="Times New Roman"/>
          <w:sz w:val="27"/>
          <w:szCs w:val="27"/>
        </w:rPr>
        <w:t>,</w:t>
      </w:r>
      <w:r w:rsidRPr="00211A90">
        <w:rPr>
          <w:rFonts w:ascii="Times New Roman" w:hAnsi="Times New Roman" w:cs="Times New Roman"/>
          <w:sz w:val="27"/>
          <w:szCs w:val="27"/>
        </w:rPr>
        <w:t xml:space="preserve"> осуществляется </w:t>
      </w:r>
      <w:r w:rsidR="00206DF5" w:rsidRPr="00211A90">
        <w:rPr>
          <w:rFonts w:ascii="Times New Roman" w:hAnsi="Times New Roman" w:cs="Times New Roman"/>
          <w:sz w:val="27"/>
          <w:szCs w:val="27"/>
        </w:rPr>
        <w:t xml:space="preserve">по тарифу </w:t>
      </w:r>
      <w:r w:rsidRPr="00211A90">
        <w:rPr>
          <w:rFonts w:ascii="Times New Roman" w:hAnsi="Times New Roman" w:cs="Times New Roman"/>
          <w:sz w:val="27"/>
          <w:szCs w:val="27"/>
        </w:rPr>
        <w:t xml:space="preserve">за случай прижизненного </w:t>
      </w:r>
      <w:proofErr w:type="gramStart"/>
      <w:r w:rsidRPr="00211A90">
        <w:rPr>
          <w:rFonts w:ascii="Times New Roman" w:hAnsi="Times New Roman" w:cs="Times New Roman"/>
          <w:sz w:val="27"/>
          <w:szCs w:val="27"/>
        </w:rPr>
        <w:t>патолого-анатомического</w:t>
      </w:r>
      <w:proofErr w:type="gramEnd"/>
      <w:r w:rsidRPr="00211A90">
        <w:rPr>
          <w:rFonts w:ascii="Times New Roman" w:hAnsi="Times New Roman" w:cs="Times New Roman"/>
          <w:sz w:val="27"/>
          <w:szCs w:val="27"/>
        </w:rPr>
        <w:t xml:space="preserve"> исследования </w:t>
      </w:r>
      <w:proofErr w:type="spellStart"/>
      <w:r w:rsidRPr="00211A90">
        <w:rPr>
          <w:rFonts w:ascii="Times New Roman" w:hAnsi="Times New Roman" w:cs="Times New Roman"/>
          <w:sz w:val="27"/>
          <w:szCs w:val="27"/>
        </w:rPr>
        <w:t>биопсийного</w:t>
      </w:r>
      <w:proofErr w:type="spellEnd"/>
      <w:r w:rsidRPr="00211A90">
        <w:rPr>
          <w:rFonts w:ascii="Times New Roman" w:hAnsi="Times New Roman" w:cs="Times New Roman"/>
          <w:sz w:val="27"/>
          <w:szCs w:val="27"/>
        </w:rPr>
        <w:t xml:space="preserve"> (операционного) материала  (далее – ПАИ) с учетом категории сложности</w:t>
      </w:r>
      <w:r w:rsidR="00206DF5" w:rsidRPr="00211A90">
        <w:rPr>
          <w:rFonts w:ascii="Times New Roman" w:hAnsi="Times New Roman" w:cs="Times New Roman"/>
          <w:sz w:val="27"/>
          <w:szCs w:val="27"/>
        </w:rPr>
        <w:t>.</w:t>
      </w:r>
    </w:p>
    <w:p w:rsidR="004039C8" w:rsidRPr="00E172E3" w:rsidRDefault="004039C8" w:rsidP="004039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11A90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Pr="00211A90">
        <w:rPr>
          <w:rFonts w:ascii="Times New Roman" w:hAnsi="Times New Roman" w:cs="Times New Roman"/>
          <w:sz w:val="27"/>
          <w:szCs w:val="27"/>
        </w:rPr>
        <w:t>В соответствии с Приказом Минздрав</w:t>
      </w:r>
      <w:r w:rsidR="000339D4">
        <w:rPr>
          <w:rFonts w:ascii="Times New Roman" w:hAnsi="Times New Roman" w:cs="Times New Roman"/>
          <w:sz w:val="27"/>
          <w:szCs w:val="27"/>
        </w:rPr>
        <w:t>а</w:t>
      </w:r>
      <w:r w:rsidRPr="00E172E3">
        <w:rPr>
          <w:rFonts w:ascii="Times New Roman" w:hAnsi="Times New Roman" w:cs="Times New Roman"/>
          <w:sz w:val="27"/>
          <w:szCs w:val="27"/>
        </w:rPr>
        <w:t xml:space="preserve"> России от 24.03.2016 № 179н</w:t>
      </w:r>
      <w:r w:rsidR="00411061" w:rsidRPr="00E172E3">
        <w:rPr>
          <w:rFonts w:ascii="Times New Roman" w:eastAsia="Times New Roman" w:hAnsi="Times New Roman" w:cs="Times New Roman"/>
          <w:sz w:val="27"/>
          <w:szCs w:val="27"/>
          <w:vertAlign w:val="superscript"/>
          <w:lang w:eastAsia="ja-JP"/>
        </w:rPr>
        <w:footnoteReference w:id="13"/>
      </w:r>
      <w:r w:rsidR="00411061" w:rsidRPr="00E172E3">
        <w:rPr>
          <w:rFonts w:ascii="Times New Roman" w:eastAsia="Times New Roman" w:hAnsi="Times New Roman" w:cs="Times New Roman"/>
          <w:sz w:val="27"/>
          <w:szCs w:val="27"/>
          <w:lang w:eastAsia="ja-JP"/>
        </w:rPr>
        <w:t xml:space="preserve"> (далее</w:t>
      </w:r>
      <w:r w:rsidR="000339D4">
        <w:rPr>
          <w:rFonts w:ascii="Times New Roman" w:eastAsia="Times New Roman" w:hAnsi="Times New Roman" w:cs="Times New Roman"/>
          <w:sz w:val="27"/>
          <w:szCs w:val="27"/>
          <w:lang w:eastAsia="ja-JP"/>
        </w:rPr>
        <w:t xml:space="preserve"> –</w:t>
      </w:r>
      <w:r w:rsidR="00411061" w:rsidRPr="00E172E3">
        <w:rPr>
          <w:rFonts w:ascii="Times New Roman" w:eastAsia="Times New Roman" w:hAnsi="Times New Roman" w:cs="Times New Roman"/>
          <w:sz w:val="27"/>
          <w:szCs w:val="27"/>
          <w:lang w:eastAsia="ja-JP"/>
        </w:rPr>
        <w:t xml:space="preserve"> Приказ МЗ РФ 179н)</w:t>
      </w:r>
      <w:r w:rsidRPr="00E172E3">
        <w:rPr>
          <w:rFonts w:ascii="Times New Roman" w:hAnsi="Times New Roman" w:cs="Times New Roman"/>
          <w:sz w:val="27"/>
          <w:szCs w:val="27"/>
        </w:rPr>
        <w:t xml:space="preserve"> под случаем понимается  исследование </w:t>
      </w:r>
      <w:proofErr w:type="spellStart"/>
      <w:r w:rsidRPr="00E172E3">
        <w:rPr>
          <w:rFonts w:ascii="Times New Roman" w:hAnsi="Times New Roman" w:cs="Times New Roman"/>
          <w:sz w:val="27"/>
          <w:szCs w:val="27"/>
        </w:rPr>
        <w:t>биопсийного</w:t>
      </w:r>
      <w:proofErr w:type="spellEnd"/>
      <w:r w:rsidRPr="00E172E3">
        <w:rPr>
          <w:rFonts w:ascii="Times New Roman" w:hAnsi="Times New Roman" w:cs="Times New Roman"/>
          <w:sz w:val="27"/>
          <w:szCs w:val="27"/>
        </w:rPr>
        <w:t xml:space="preserve"> (операционного) материала, полученного от пациента в рамках одного посещения (обращения, госпитализации) по поводу одного заболевания, включающее все этапы, указанные в </w:t>
      </w:r>
      <w:hyperlink r:id="rId11" w:history="1">
        <w:r w:rsidRPr="00E172E3">
          <w:rPr>
            <w:rFonts w:ascii="Times New Roman" w:hAnsi="Times New Roman" w:cs="Times New Roman"/>
            <w:sz w:val="27"/>
            <w:szCs w:val="27"/>
          </w:rPr>
          <w:t>пункт</w:t>
        </w:r>
        <w:r w:rsidR="00411061" w:rsidRPr="00E172E3">
          <w:rPr>
            <w:rFonts w:ascii="Times New Roman" w:hAnsi="Times New Roman" w:cs="Times New Roman"/>
            <w:sz w:val="27"/>
            <w:szCs w:val="27"/>
          </w:rPr>
          <w:t>ах</w:t>
        </w:r>
        <w:r w:rsidRPr="00E172E3">
          <w:rPr>
            <w:rFonts w:ascii="Times New Roman" w:hAnsi="Times New Roman" w:cs="Times New Roman"/>
            <w:sz w:val="27"/>
            <w:szCs w:val="27"/>
          </w:rPr>
          <w:t xml:space="preserve"> 16</w:t>
        </w:r>
      </w:hyperlink>
      <w:r w:rsidRPr="00E172E3">
        <w:rPr>
          <w:rFonts w:ascii="Times New Roman" w:hAnsi="Times New Roman" w:cs="Times New Roman"/>
          <w:sz w:val="27"/>
          <w:szCs w:val="27"/>
        </w:rPr>
        <w:t xml:space="preserve"> </w:t>
      </w:r>
      <w:r w:rsidR="00411061" w:rsidRPr="00E172E3">
        <w:rPr>
          <w:rFonts w:ascii="Times New Roman" w:eastAsia="Times New Roman" w:hAnsi="Times New Roman" w:cs="Times New Roman"/>
          <w:sz w:val="27"/>
          <w:szCs w:val="27"/>
          <w:lang w:eastAsia="ja-JP"/>
        </w:rPr>
        <w:t>Приказа  МЗ РФ 179н</w:t>
      </w:r>
      <w:r w:rsidRPr="00E172E3">
        <w:rPr>
          <w:rFonts w:ascii="Times New Roman" w:hAnsi="Times New Roman" w:cs="Times New Roman"/>
          <w:sz w:val="27"/>
          <w:szCs w:val="27"/>
        </w:rPr>
        <w:t xml:space="preserve"> и дополнительные методы исследования, указанные в </w:t>
      </w:r>
      <w:hyperlink r:id="rId12" w:history="1">
        <w:r w:rsidRPr="00E172E3">
          <w:rPr>
            <w:rFonts w:ascii="Times New Roman" w:hAnsi="Times New Roman" w:cs="Times New Roman"/>
            <w:sz w:val="27"/>
            <w:szCs w:val="27"/>
          </w:rPr>
          <w:t>пункте 17</w:t>
        </w:r>
      </w:hyperlink>
      <w:r w:rsidRPr="00E172E3">
        <w:rPr>
          <w:rFonts w:ascii="Times New Roman" w:hAnsi="Times New Roman" w:cs="Times New Roman"/>
          <w:sz w:val="27"/>
          <w:szCs w:val="27"/>
        </w:rPr>
        <w:t xml:space="preserve"> </w:t>
      </w:r>
      <w:r w:rsidR="00411061" w:rsidRPr="00E172E3">
        <w:rPr>
          <w:rFonts w:ascii="Times New Roman" w:eastAsia="Times New Roman" w:hAnsi="Times New Roman" w:cs="Times New Roman"/>
          <w:sz w:val="27"/>
          <w:szCs w:val="27"/>
          <w:lang w:eastAsia="ja-JP"/>
        </w:rPr>
        <w:t>Приказа  МЗ РФ 179н</w:t>
      </w:r>
      <w:r w:rsidR="00411061" w:rsidRPr="00E172E3">
        <w:rPr>
          <w:rFonts w:ascii="Times New Roman" w:hAnsi="Times New Roman" w:cs="Times New Roman"/>
          <w:sz w:val="27"/>
          <w:szCs w:val="27"/>
        </w:rPr>
        <w:t xml:space="preserve"> </w:t>
      </w:r>
      <w:r w:rsidRPr="00E172E3">
        <w:rPr>
          <w:rFonts w:ascii="Times New Roman" w:hAnsi="Times New Roman" w:cs="Times New Roman"/>
          <w:sz w:val="27"/>
          <w:szCs w:val="27"/>
        </w:rPr>
        <w:t>Правил (в случае</w:t>
      </w:r>
      <w:proofErr w:type="gramEnd"/>
      <w:r w:rsidRPr="00E172E3">
        <w:rPr>
          <w:rFonts w:ascii="Times New Roman" w:hAnsi="Times New Roman" w:cs="Times New Roman"/>
          <w:sz w:val="27"/>
          <w:szCs w:val="27"/>
        </w:rPr>
        <w:t>, если данные методы назначены врачом-патологоанатомом).</w:t>
      </w:r>
    </w:p>
    <w:p w:rsidR="009E2199" w:rsidRPr="00E172E3" w:rsidRDefault="009E2199" w:rsidP="009E2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ja-JP"/>
        </w:rPr>
        <w:t xml:space="preserve">Дата взятия материала </w:t>
      </w:r>
      <w:proofErr w:type="gramStart"/>
      <w:r w:rsidRPr="00E172E3">
        <w:rPr>
          <w:rFonts w:ascii="Times New Roman" w:eastAsia="Times New Roman" w:hAnsi="Times New Roman" w:cs="Times New Roman"/>
          <w:sz w:val="27"/>
          <w:szCs w:val="27"/>
          <w:lang w:eastAsia="ja-JP"/>
        </w:rPr>
        <w:t>для</w:t>
      </w:r>
      <w:proofErr w:type="gramEnd"/>
      <w:r w:rsidRPr="00E172E3">
        <w:rPr>
          <w:rFonts w:ascii="Times New Roman" w:eastAsia="Times New Roman" w:hAnsi="Times New Roman" w:cs="Times New Roman"/>
          <w:sz w:val="27"/>
          <w:szCs w:val="27"/>
          <w:lang w:eastAsia="ja-JP"/>
        </w:rPr>
        <w:t xml:space="preserve"> </w:t>
      </w:r>
      <w:proofErr w:type="gramStart"/>
      <w:r w:rsidR="005B05FA" w:rsidRPr="00E172E3">
        <w:rPr>
          <w:rFonts w:ascii="Times New Roman" w:hAnsi="Times New Roman" w:cs="Times New Roman"/>
          <w:sz w:val="27"/>
          <w:szCs w:val="27"/>
        </w:rPr>
        <w:t>ПАИ</w:t>
      </w:r>
      <w:proofErr w:type="gramEnd"/>
      <w:r w:rsidR="005B05FA" w:rsidRPr="00E172E3">
        <w:rPr>
          <w:rFonts w:ascii="Times New Roman" w:eastAsia="Times New Roman" w:hAnsi="Times New Roman" w:cs="Times New Roman"/>
          <w:sz w:val="27"/>
          <w:szCs w:val="27"/>
          <w:lang w:eastAsia="ja-JP"/>
        </w:rPr>
        <w:t xml:space="preserve"> 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ja-JP"/>
        </w:rPr>
        <w:t>не может быть больше даты смерти пациента.</w:t>
      </w:r>
      <w:r w:rsidR="005B05FA" w:rsidRPr="00E172E3">
        <w:rPr>
          <w:rFonts w:ascii="Times New Roman" w:eastAsia="Times New Roman" w:hAnsi="Times New Roman" w:cs="Times New Roman"/>
          <w:sz w:val="27"/>
          <w:szCs w:val="27"/>
          <w:lang w:eastAsia="ja-JP"/>
        </w:rPr>
        <w:t xml:space="preserve"> 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ja-JP"/>
        </w:rPr>
        <w:t>Случаи, в которых дата взятия материала для гистологических исследований совпадает с датой смерти пациента, принимаются к оплате за счет средств ОМС. По каждому указанному случаю должна быть проведена медико-экономическая экспертиза и, при необходимости, экспертиза качества медицинской помощи.</w:t>
      </w:r>
    </w:p>
    <w:p w:rsidR="009E2199" w:rsidRPr="00E172E3" w:rsidRDefault="009E2199" w:rsidP="009E219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849BC" w:rsidRPr="00401D8C" w:rsidRDefault="00A849BC" w:rsidP="00A849BC">
      <w:pPr>
        <w:spacing w:after="0" w:line="240" w:lineRule="auto"/>
        <w:ind w:firstLine="709"/>
        <w:jc w:val="right"/>
        <w:rPr>
          <w:sz w:val="24"/>
          <w:szCs w:val="24"/>
          <w:lang w:eastAsia="ja-JP"/>
        </w:rPr>
      </w:pPr>
      <w:r w:rsidRPr="00401D8C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</w:p>
    <w:sectPr w:rsidR="00A849BC" w:rsidRPr="00401D8C" w:rsidSect="007F0FF3">
      <w:headerReference w:type="default" r:id="rId13"/>
      <w:headerReference w:type="first" r:id="rId14"/>
      <w:footerReference w:type="first" r:id="rId15"/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0505" w:rsidRDefault="00E80505" w:rsidP="00A849BC">
      <w:pPr>
        <w:spacing w:after="0" w:line="240" w:lineRule="auto"/>
      </w:pPr>
      <w:r>
        <w:separator/>
      </w:r>
    </w:p>
  </w:endnote>
  <w:endnote w:type="continuationSeparator" w:id="0">
    <w:p w:rsidR="00E80505" w:rsidRDefault="00E80505" w:rsidP="00A84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8033577"/>
      <w:docPartObj>
        <w:docPartGallery w:val="Page Numbers (Bottom of Page)"/>
        <w:docPartUnique/>
      </w:docPartObj>
    </w:sdtPr>
    <w:sdtEndPr/>
    <w:sdtContent>
      <w:p w:rsidR="00E80505" w:rsidRDefault="00E80505">
        <w:pPr>
          <w:pStyle w:val="a9"/>
          <w:jc w:val="right"/>
        </w:pPr>
        <w:r>
          <w:fldChar w:fldCharType="begin"/>
        </w:r>
        <w:r>
          <w:ptab w:relativeTo="margin" w:alignment="center" w:leader="none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E80505" w:rsidRPr="00291F52" w:rsidRDefault="00E80505" w:rsidP="005A294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0505" w:rsidRDefault="00E80505" w:rsidP="00A849BC">
      <w:pPr>
        <w:spacing w:after="0" w:line="240" w:lineRule="auto"/>
      </w:pPr>
      <w:r>
        <w:separator/>
      </w:r>
    </w:p>
  </w:footnote>
  <w:footnote w:type="continuationSeparator" w:id="0">
    <w:p w:rsidR="00E80505" w:rsidRDefault="00E80505" w:rsidP="00A849BC">
      <w:pPr>
        <w:spacing w:after="0" w:line="240" w:lineRule="auto"/>
      </w:pPr>
      <w:r>
        <w:continuationSeparator/>
      </w:r>
    </w:p>
  </w:footnote>
  <w:footnote w:id="1">
    <w:p w:rsidR="00E80505" w:rsidRDefault="00E80505" w:rsidP="001A3E5B">
      <w:pPr>
        <w:pStyle w:val="a3"/>
        <w:jc w:val="both"/>
      </w:pPr>
      <w:r>
        <w:rPr>
          <w:rStyle w:val="a5"/>
        </w:rPr>
        <w:footnoteRef/>
      </w:r>
      <w:r>
        <w:t>Приказ Минздрава России от 29.10.2020 N 1177н  «Об утверждении Порядка организации и осуществления профилактики неинфекционных заболеваний и проведения мероприятий по формированию здорового образа жизни в медицинских организациях».</w:t>
      </w:r>
    </w:p>
  </w:footnote>
  <w:footnote w:id="2">
    <w:p w:rsidR="00E80505" w:rsidRPr="00976E2B" w:rsidRDefault="00E80505" w:rsidP="00DE38BB">
      <w:pPr>
        <w:pStyle w:val="a3"/>
        <w:jc w:val="both"/>
      </w:pPr>
      <w:r w:rsidRPr="00976E2B">
        <w:rPr>
          <w:rStyle w:val="a5"/>
          <w:rFonts w:eastAsiaTheme="majorEastAsia"/>
        </w:rPr>
        <w:footnoteRef/>
      </w:r>
      <w:r w:rsidRPr="00976E2B">
        <w:t>Приказ Минздрава России от 13.10.2017 N 804н «Об утверждении номенклатуры медицинских услуг»</w:t>
      </w:r>
      <w:r>
        <w:t>.</w:t>
      </w:r>
      <w:r w:rsidRPr="00976E2B">
        <w:t xml:space="preserve"> </w:t>
      </w:r>
    </w:p>
  </w:footnote>
  <w:footnote w:id="3">
    <w:p w:rsidR="00E80505" w:rsidRPr="00620097" w:rsidRDefault="00E80505" w:rsidP="00DE38BB">
      <w:pPr>
        <w:pStyle w:val="1"/>
        <w:jc w:val="both"/>
      </w:pPr>
      <w:r w:rsidRPr="00976E2B">
        <w:rPr>
          <w:rStyle w:val="a5"/>
          <w:rFonts w:eastAsiaTheme="majorEastAsia"/>
        </w:rPr>
        <w:footnoteRef/>
      </w:r>
      <w:r w:rsidRPr="00976E2B">
        <w:rPr>
          <w:sz w:val="20"/>
          <w:szCs w:val="20"/>
        </w:rPr>
        <w:t xml:space="preserve">Приказ Минздрава России от 15.12.2014 № 834н «Об утверждении унифицированных форм медицинской документации, используемых в медицинских организациях, оказывающих медицинскую помощь в </w:t>
      </w:r>
      <w:r w:rsidRPr="00620097">
        <w:rPr>
          <w:sz w:val="20"/>
          <w:szCs w:val="20"/>
        </w:rPr>
        <w:t>амбулаторных условиях, и порядков по их заполнению».</w:t>
      </w:r>
    </w:p>
  </w:footnote>
  <w:footnote w:id="4">
    <w:p w:rsidR="00E80505" w:rsidRPr="00620097" w:rsidRDefault="00E80505" w:rsidP="00DE38BB">
      <w:pPr>
        <w:pStyle w:val="a3"/>
        <w:jc w:val="both"/>
      </w:pPr>
      <w:r w:rsidRPr="00620097">
        <w:rPr>
          <w:rStyle w:val="a5"/>
          <w:rFonts w:eastAsiaTheme="majorEastAsia"/>
        </w:rPr>
        <w:footnoteRef/>
      </w:r>
      <w:r w:rsidRPr="00620097">
        <w:t xml:space="preserve"> Приказ министерства здравоохранения СССР от 4 октября 1980 № 1030 «Об утверждении форм первичной медицинской документации учреждений здравоохранения», Письмо </w:t>
      </w:r>
      <w:proofErr w:type="spellStart"/>
      <w:r w:rsidRPr="00620097">
        <w:t>Минздравсоцразвития</w:t>
      </w:r>
      <w:proofErr w:type="spellEnd"/>
      <w:r w:rsidRPr="00620097">
        <w:t xml:space="preserve"> РФ от 30.11.2009 № 14-6/242888 «О правомочности действия Приказа Минздрава СССР от 4 октября 1980 № 1030»</w:t>
      </w:r>
    </w:p>
  </w:footnote>
  <w:footnote w:id="5">
    <w:p w:rsidR="00E80505" w:rsidRDefault="00E80505" w:rsidP="00DE38BB">
      <w:pPr>
        <w:pStyle w:val="a3"/>
        <w:jc w:val="both"/>
      </w:pPr>
      <w:r>
        <w:rPr>
          <w:rStyle w:val="a5"/>
          <w:rFonts w:eastAsiaTheme="majorEastAsia"/>
        </w:rPr>
        <w:footnoteRef/>
      </w:r>
      <w:r>
        <w:t xml:space="preserve"> Приказ Минздрава России от 15.02.2013 № 72н «О проведении диспансеризации пребывающих в стационарных учреждениях детей-сирот и детей, находящихся в трудной жизненной ситуации»</w:t>
      </w:r>
    </w:p>
  </w:footnote>
  <w:footnote w:id="6">
    <w:p w:rsidR="00E80505" w:rsidRDefault="00E80505" w:rsidP="00DE38BB">
      <w:pPr>
        <w:pStyle w:val="a3"/>
        <w:jc w:val="both"/>
      </w:pPr>
      <w:r>
        <w:rPr>
          <w:rStyle w:val="a5"/>
          <w:rFonts w:eastAsiaTheme="majorEastAsia"/>
        </w:rPr>
        <w:footnoteRef/>
      </w:r>
      <w:r>
        <w:t xml:space="preserve"> Приказ Минздрава России от 11.04.2013 № 216н «Об утверждении порядка диспансеризации детей сирот и детей, оставшихся без попечения родителей, в т. ч. усыновленных (удочеренных), принятых под опеку (попечительство) в приемную или патронатную семью»</w:t>
      </w:r>
    </w:p>
  </w:footnote>
  <w:footnote w:id="7">
    <w:p w:rsidR="00E80505" w:rsidRDefault="00E80505" w:rsidP="00DE38BB">
      <w:pPr>
        <w:pStyle w:val="a3"/>
        <w:jc w:val="both"/>
      </w:pPr>
      <w:r>
        <w:rPr>
          <w:rStyle w:val="a5"/>
          <w:rFonts w:eastAsiaTheme="majorEastAsia"/>
        </w:rPr>
        <w:footnoteRef/>
      </w:r>
      <w:r>
        <w:t xml:space="preserve"> Приказ Минздрава </w:t>
      </w:r>
      <w:r w:rsidRPr="001C0C7D">
        <w:t>России от 10.08.2017 № 514н «О</w:t>
      </w:r>
      <w:r>
        <w:t xml:space="preserve"> порядке проведения профилактических медицинских осмотров несовершеннолетних»</w:t>
      </w:r>
    </w:p>
  </w:footnote>
  <w:footnote w:id="8">
    <w:p w:rsidR="00E80505" w:rsidRDefault="00E80505" w:rsidP="00B20802">
      <w:pPr>
        <w:pStyle w:val="a3"/>
        <w:jc w:val="both"/>
      </w:pPr>
      <w:r>
        <w:rPr>
          <w:rStyle w:val="a5"/>
        </w:rPr>
        <w:footnoteRef/>
      </w:r>
      <w:r>
        <w:t xml:space="preserve"> Письмо ФФОМС от 09.07.2020 N 9071/26-1/и «Об оплате лабораторного обследования на выявление новой коронавирусной инфекции»</w:t>
      </w:r>
    </w:p>
  </w:footnote>
  <w:footnote w:id="9">
    <w:p w:rsidR="00E80505" w:rsidRPr="001219EE" w:rsidRDefault="00E80505" w:rsidP="00766EC8">
      <w:pPr>
        <w:pStyle w:val="a3"/>
      </w:pPr>
      <w:r w:rsidRPr="001219EE">
        <w:rPr>
          <w:rStyle w:val="a5"/>
        </w:rPr>
        <w:footnoteRef/>
      </w:r>
      <w:r w:rsidRPr="001219EE">
        <w:t xml:space="preserve"> https://minzdrav.gov.ru/documents/8048-perechen-redkih-orfannyh-zabolevaniy</w:t>
      </w:r>
    </w:p>
  </w:footnote>
  <w:footnote w:id="10">
    <w:p w:rsidR="00E80505" w:rsidRDefault="00E80505" w:rsidP="00A849BC">
      <w:pPr>
        <w:pStyle w:val="a3"/>
        <w:jc w:val="both"/>
      </w:pPr>
      <w:r>
        <w:rPr>
          <w:rStyle w:val="a5"/>
          <w:rFonts w:eastAsiaTheme="majorEastAsia"/>
        </w:rPr>
        <w:footnoteRef/>
      </w:r>
      <w:r>
        <w:t xml:space="preserve"> При наличии плановых объемов  соответствующих диагностических услуг, установленных Комиссией.</w:t>
      </w:r>
    </w:p>
  </w:footnote>
  <w:footnote w:id="11">
    <w:p w:rsidR="00E80505" w:rsidRDefault="00E80505" w:rsidP="00D86AE1">
      <w:pPr>
        <w:pStyle w:val="a3"/>
      </w:pPr>
      <w:r>
        <w:rPr>
          <w:rStyle w:val="a5"/>
        </w:rPr>
        <w:footnoteRef/>
      </w:r>
      <w:r>
        <w:t xml:space="preserve"> Под Диагностическими центрами понимаются:</w:t>
      </w:r>
    </w:p>
    <w:p w:rsidR="00E80505" w:rsidRDefault="00E80505" w:rsidP="00D86AE1">
      <w:pPr>
        <w:pStyle w:val="a3"/>
        <w:numPr>
          <w:ilvl w:val="0"/>
          <w:numId w:val="15"/>
        </w:numPr>
      </w:pPr>
      <w:r>
        <w:t>Государственные консультативно диагностические или клинико-диагностические центры, медицинские организации  частной формы собственности, оказывающие диагностические услуги в амбулаторных условиях.</w:t>
      </w:r>
    </w:p>
    <w:p w:rsidR="00E80505" w:rsidRDefault="00E80505" w:rsidP="00D86AE1">
      <w:pPr>
        <w:pStyle w:val="a3"/>
        <w:numPr>
          <w:ilvl w:val="0"/>
          <w:numId w:val="15"/>
        </w:numPr>
      </w:pPr>
      <w:r>
        <w:t>Диагностические  подразделения  иных медицинских организаций.</w:t>
      </w:r>
    </w:p>
  </w:footnote>
  <w:footnote w:id="12">
    <w:p w:rsidR="00E80505" w:rsidRPr="008B0B38" w:rsidRDefault="00E80505" w:rsidP="005A39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5"/>
        </w:rPr>
        <w:footnoteRef/>
      </w:r>
      <w:r>
        <w:t xml:space="preserve"> </w:t>
      </w:r>
      <w:r w:rsidRPr="008B0B38">
        <w:rPr>
          <w:rFonts w:ascii="Times New Roman" w:hAnsi="Times New Roman" w:cs="Times New Roman"/>
        </w:rPr>
        <w:t>Приказ Минздра</w:t>
      </w:r>
      <w:r>
        <w:rPr>
          <w:rFonts w:ascii="Times New Roman" w:hAnsi="Times New Roman" w:cs="Times New Roman"/>
        </w:rPr>
        <w:t>ва России от 30.11.2017 N 965н «</w:t>
      </w:r>
      <w:r w:rsidRPr="008B0B38">
        <w:rPr>
          <w:rFonts w:ascii="Times New Roman" w:hAnsi="Times New Roman" w:cs="Times New Roman"/>
        </w:rPr>
        <w:t>Об утверждении порядка организации и оказания медицинской помощи с применением телемедицинских технологий»</w:t>
      </w:r>
      <w:r>
        <w:rPr>
          <w:rFonts w:ascii="Times New Roman" w:hAnsi="Times New Roman" w:cs="Times New Roman"/>
        </w:rPr>
        <w:t>.</w:t>
      </w:r>
    </w:p>
    <w:p w:rsidR="00E80505" w:rsidRPr="008B0B38" w:rsidRDefault="00E80505" w:rsidP="005A399C">
      <w:pPr>
        <w:pStyle w:val="a3"/>
      </w:pPr>
    </w:p>
  </w:footnote>
  <w:footnote w:id="13">
    <w:p w:rsidR="00E80505" w:rsidRPr="00922A0B" w:rsidRDefault="00E80505" w:rsidP="00411061">
      <w:pPr>
        <w:pStyle w:val="a3"/>
        <w:jc w:val="both"/>
        <w:rPr>
          <w:sz w:val="22"/>
          <w:szCs w:val="22"/>
        </w:rPr>
      </w:pPr>
      <w:r w:rsidRPr="00922A0B">
        <w:rPr>
          <w:rStyle w:val="a5"/>
          <w:rFonts w:eastAsiaTheme="majorEastAsia"/>
          <w:sz w:val="22"/>
          <w:szCs w:val="22"/>
        </w:rPr>
        <w:footnoteRef/>
      </w:r>
      <w:r w:rsidRPr="00922A0B">
        <w:rPr>
          <w:sz w:val="22"/>
          <w:szCs w:val="22"/>
        </w:rPr>
        <w:t xml:space="preserve"> </w:t>
      </w:r>
      <w:r w:rsidRPr="00B322E7">
        <w:t>Приказ Минздрав</w:t>
      </w:r>
      <w:r>
        <w:t>а</w:t>
      </w:r>
      <w:r w:rsidRPr="00B322E7">
        <w:t xml:space="preserve"> России от 24.03.2016 № 179н «О правилах проведения </w:t>
      </w:r>
      <w:proofErr w:type="gramStart"/>
      <w:r w:rsidRPr="00B322E7">
        <w:t>патолого-анатомических</w:t>
      </w:r>
      <w:proofErr w:type="gramEnd"/>
      <w:r w:rsidRPr="00B322E7">
        <w:t xml:space="preserve"> исследований» (рег. в Мин</w:t>
      </w:r>
      <w:r>
        <w:t>юсте России 14.04.2016 № 41799)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6471317"/>
      <w:docPartObj>
        <w:docPartGallery w:val="Page Numbers (Top of Page)"/>
        <w:docPartUnique/>
      </w:docPartObj>
    </w:sdtPr>
    <w:sdtEndPr/>
    <w:sdtContent>
      <w:p w:rsidR="00E80505" w:rsidRDefault="00E8050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3EA2">
          <w:rPr>
            <w:noProof/>
          </w:rPr>
          <w:t>25</w:t>
        </w:r>
        <w:r>
          <w:fldChar w:fldCharType="end"/>
        </w:r>
      </w:p>
    </w:sdtContent>
  </w:sdt>
  <w:p w:rsidR="00E80505" w:rsidRDefault="00E80505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505" w:rsidRDefault="00E80505">
    <w:pPr>
      <w:pStyle w:val="a7"/>
      <w:jc w:val="right"/>
    </w:pPr>
  </w:p>
  <w:p w:rsidR="00E80505" w:rsidRDefault="00E8050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1A6B1F49"/>
    <w:multiLevelType w:val="hybridMultilevel"/>
    <w:tmpl w:val="DB887CB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CB91FE1"/>
    <w:multiLevelType w:val="hybridMultilevel"/>
    <w:tmpl w:val="3EFE18A2"/>
    <w:lvl w:ilvl="0" w:tplc="172E83C2">
      <w:start w:val="1"/>
      <w:numFmt w:val="bullet"/>
      <w:lvlText w:val=""/>
      <w:lvlJc w:val="left"/>
      <w:pPr>
        <w:ind w:left="787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DF16C0A"/>
    <w:multiLevelType w:val="hybridMultilevel"/>
    <w:tmpl w:val="F6E431AC"/>
    <w:lvl w:ilvl="0" w:tplc="6B169E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914A28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D828D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A705E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12973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176792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9DAE4E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2E302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86083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2165" w:hanging="73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>
    <w:nsid w:val="2D9C6B8C"/>
    <w:multiLevelType w:val="hybridMultilevel"/>
    <w:tmpl w:val="33B045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46B83690"/>
    <w:multiLevelType w:val="hybridMultilevel"/>
    <w:tmpl w:val="4E84700A"/>
    <w:lvl w:ilvl="0" w:tplc="1660CA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77E6706"/>
    <w:multiLevelType w:val="hybridMultilevel"/>
    <w:tmpl w:val="1BE43EFE"/>
    <w:lvl w:ilvl="0" w:tplc="24484FFE">
      <w:start w:val="1"/>
      <w:numFmt w:val="bullet"/>
      <w:lvlText w:val=""/>
      <w:lvlJc w:val="left"/>
      <w:pPr>
        <w:ind w:left="41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1">
    <w:nsid w:val="48F058C4"/>
    <w:multiLevelType w:val="hybridMultilevel"/>
    <w:tmpl w:val="BEA68662"/>
    <w:lvl w:ilvl="0" w:tplc="04DEF8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DEF856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65204A00"/>
    <w:multiLevelType w:val="hybridMultilevel"/>
    <w:tmpl w:val="BA585D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7"/>
  </w:num>
  <w:num w:numId="4">
    <w:abstractNumId w:val="4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9"/>
  </w:num>
  <w:num w:numId="8">
    <w:abstractNumId w:val="11"/>
  </w:num>
  <w:num w:numId="9">
    <w:abstractNumId w:val="2"/>
  </w:num>
  <w:num w:numId="10">
    <w:abstractNumId w:val="6"/>
  </w:num>
  <w:num w:numId="11">
    <w:abstractNumId w:val="13"/>
  </w:num>
  <w:num w:numId="12">
    <w:abstractNumId w:val="8"/>
  </w:num>
  <w:num w:numId="13">
    <w:abstractNumId w:val="1"/>
  </w:num>
  <w:num w:numId="14">
    <w:abstractNumId w:val="5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9BC"/>
    <w:rsid w:val="000111A3"/>
    <w:rsid w:val="00024773"/>
    <w:rsid w:val="000339D4"/>
    <w:rsid w:val="00062EDC"/>
    <w:rsid w:val="00074BFD"/>
    <w:rsid w:val="00075208"/>
    <w:rsid w:val="000C7A5D"/>
    <w:rsid w:val="000D4814"/>
    <w:rsid w:val="000D7ABE"/>
    <w:rsid w:val="000E16AD"/>
    <w:rsid w:val="000F0CA2"/>
    <w:rsid w:val="00115404"/>
    <w:rsid w:val="00117657"/>
    <w:rsid w:val="00162D4C"/>
    <w:rsid w:val="00184668"/>
    <w:rsid w:val="0018615F"/>
    <w:rsid w:val="001A3E5B"/>
    <w:rsid w:val="001B024F"/>
    <w:rsid w:val="001B3B58"/>
    <w:rsid w:val="001B5FFA"/>
    <w:rsid w:val="001C7C05"/>
    <w:rsid w:val="001E3E50"/>
    <w:rsid w:val="001F6692"/>
    <w:rsid w:val="00206DF5"/>
    <w:rsid w:val="00211A90"/>
    <w:rsid w:val="00220D3E"/>
    <w:rsid w:val="00224902"/>
    <w:rsid w:val="00227BE1"/>
    <w:rsid w:val="00265E44"/>
    <w:rsid w:val="0028427F"/>
    <w:rsid w:val="002B38B6"/>
    <w:rsid w:val="002C4F75"/>
    <w:rsid w:val="002F1A6B"/>
    <w:rsid w:val="00306F8E"/>
    <w:rsid w:val="00322C7F"/>
    <w:rsid w:val="00323429"/>
    <w:rsid w:val="00331D87"/>
    <w:rsid w:val="003409CC"/>
    <w:rsid w:val="00343717"/>
    <w:rsid w:val="00356D29"/>
    <w:rsid w:val="00376CCD"/>
    <w:rsid w:val="003A64B6"/>
    <w:rsid w:val="003B099B"/>
    <w:rsid w:val="003B1D01"/>
    <w:rsid w:val="003C339F"/>
    <w:rsid w:val="003C4FF0"/>
    <w:rsid w:val="003D5316"/>
    <w:rsid w:val="003E2B38"/>
    <w:rsid w:val="003E2E26"/>
    <w:rsid w:val="003F0445"/>
    <w:rsid w:val="003F2625"/>
    <w:rsid w:val="00401D8C"/>
    <w:rsid w:val="00402DCA"/>
    <w:rsid w:val="004039C8"/>
    <w:rsid w:val="00405F09"/>
    <w:rsid w:val="00407BE2"/>
    <w:rsid w:val="00411061"/>
    <w:rsid w:val="00411214"/>
    <w:rsid w:val="00427525"/>
    <w:rsid w:val="00432090"/>
    <w:rsid w:val="0044316D"/>
    <w:rsid w:val="00460E22"/>
    <w:rsid w:val="00466CE5"/>
    <w:rsid w:val="00466F36"/>
    <w:rsid w:val="004806F9"/>
    <w:rsid w:val="00480B15"/>
    <w:rsid w:val="0048434B"/>
    <w:rsid w:val="00490967"/>
    <w:rsid w:val="00494419"/>
    <w:rsid w:val="004A3B77"/>
    <w:rsid w:val="004A59B5"/>
    <w:rsid w:val="004B543B"/>
    <w:rsid w:val="00502EDD"/>
    <w:rsid w:val="00516A73"/>
    <w:rsid w:val="00541E34"/>
    <w:rsid w:val="00550762"/>
    <w:rsid w:val="00563F64"/>
    <w:rsid w:val="00570EBC"/>
    <w:rsid w:val="00576C27"/>
    <w:rsid w:val="005903D5"/>
    <w:rsid w:val="00590F24"/>
    <w:rsid w:val="005A294D"/>
    <w:rsid w:val="005A399C"/>
    <w:rsid w:val="005B05FA"/>
    <w:rsid w:val="005B0CFD"/>
    <w:rsid w:val="005B5767"/>
    <w:rsid w:val="005B622C"/>
    <w:rsid w:val="005C2778"/>
    <w:rsid w:val="005C5177"/>
    <w:rsid w:val="005C603F"/>
    <w:rsid w:val="005D324F"/>
    <w:rsid w:val="005D419B"/>
    <w:rsid w:val="005E0440"/>
    <w:rsid w:val="0061729B"/>
    <w:rsid w:val="00624241"/>
    <w:rsid w:val="00624A3C"/>
    <w:rsid w:val="0065290B"/>
    <w:rsid w:val="00664AA3"/>
    <w:rsid w:val="006666CB"/>
    <w:rsid w:val="00675292"/>
    <w:rsid w:val="00693047"/>
    <w:rsid w:val="00694C65"/>
    <w:rsid w:val="006B4BF6"/>
    <w:rsid w:val="006D3682"/>
    <w:rsid w:val="006F05E3"/>
    <w:rsid w:val="00707615"/>
    <w:rsid w:val="00716CE6"/>
    <w:rsid w:val="00744C0E"/>
    <w:rsid w:val="007507B7"/>
    <w:rsid w:val="007538AD"/>
    <w:rsid w:val="00766EC8"/>
    <w:rsid w:val="007674D4"/>
    <w:rsid w:val="00783A07"/>
    <w:rsid w:val="007B15CC"/>
    <w:rsid w:val="007E52AD"/>
    <w:rsid w:val="007E5780"/>
    <w:rsid w:val="007F0FF3"/>
    <w:rsid w:val="00800708"/>
    <w:rsid w:val="00816587"/>
    <w:rsid w:val="00831BFC"/>
    <w:rsid w:val="00835E24"/>
    <w:rsid w:val="00845977"/>
    <w:rsid w:val="00860A5E"/>
    <w:rsid w:val="00863BDD"/>
    <w:rsid w:val="0088134A"/>
    <w:rsid w:val="00893380"/>
    <w:rsid w:val="008A3EA2"/>
    <w:rsid w:val="008B5370"/>
    <w:rsid w:val="008E085C"/>
    <w:rsid w:val="00907D74"/>
    <w:rsid w:val="00915E5F"/>
    <w:rsid w:val="00927C8E"/>
    <w:rsid w:val="009459CD"/>
    <w:rsid w:val="00961AD6"/>
    <w:rsid w:val="00963367"/>
    <w:rsid w:val="00966A23"/>
    <w:rsid w:val="00977C6F"/>
    <w:rsid w:val="009A3D12"/>
    <w:rsid w:val="009B7F73"/>
    <w:rsid w:val="009C2A5D"/>
    <w:rsid w:val="009C647E"/>
    <w:rsid w:val="009D1886"/>
    <w:rsid w:val="009E2199"/>
    <w:rsid w:val="009E4F32"/>
    <w:rsid w:val="009E7444"/>
    <w:rsid w:val="009E7925"/>
    <w:rsid w:val="00A01F07"/>
    <w:rsid w:val="00A02834"/>
    <w:rsid w:val="00A14C2A"/>
    <w:rsid w:val="00A33314"/>
    <w:rsid w:val="00A33326"/>
    <w:rsid w:val="00A35D34"/>
    <w:rsid w:val="00A566F2"/>
    <w:rsid w:val="00A603F1"/>
    <w:rsid w:val="00A82A5C"/>
    <w:rsid w:val="00A849BC"/>
    <w:rsid w:val="00A8541D"/>
    <w:rsid w:val="00A9575C"/>
    <w:rsid w:val="00A977B5"/>
    <w:rsid w:val="00AB083E"/>
    <w:rsid w:val="00AB4C59"/>
    <w:rsid w:val="00AC3B3A"/>
    <w:rsid w:val="00AE1E0B"/>
    <w:rsid w:val="00AE4E19"/>
    <w:rsid w:val="00AF4D1E"/>
    <w:rsid w:val="00AF6172"/>
    <w:rsid w:val="00B068D5"/>
    <w:rsid w:val="00B15182"/>
    <w:rsid w:val="00B20802"/>
    <w:rsid w:val="00B73B04"/>
    <w:rsid w:val="00B73F5B"/>
    <w:rsid w:val="00B762BD"/>
    <w:rsid w:val="00B8480D"/>
    <w:rsid w:val="00B90AA9"/>
    <w:rsid w:val="00BA1733"/>
    <w:rsid w:val="00BC2AE4"/>
    <w:rsid w:val="00BC7442"/>
    <w:rsid w:val="00BE10DC"/>
    <w:rsid w:val="00BF2F13"/>
    <w:rsid w:val="00C0391E"/>
    <w:rsid w:val="00C27553"/>
    <w:rsid w:val="00C3557A"/>
    <w:rsid w:val="00C415A8"/>
    <w:rsid w:val="00C44956"/>
    <w:rsid w:val="00C668DD"/>
    <w:rsid w:val="00C74032"/>
    <w:rsid w:val="00CA792D"/>
    <w:rsid w:val="00CB3C3D"/>
    <w:rsid w:val="00CD2A01"/>
    <w:rsid w:val="00CE7369"/>
    <w:rsid w:val="00CF36B3"/>
    <w:rsid w:val="00D06223"/>
    <w:rsid w:val="00D457FD"/>
    <w:rsid w:val="00D5189C"/>
    <w:rsid w:val="00D72F9B"/>
    <w:rsid w:val="00D86AE1"/>
    <w:rsid w:val="00DE1470"/>
    <w:rsid w:val="00DE38BB"/>
    <w:rsid w:val="00DF06DC"/>
    <w:rsid w:val="00E14EC4"/>
    <w:rsid w:val="00E172E3"/>
    <w:rsid w:val="00E37F41"/>
    <w:rsid w:val="00E611EF"/>
    <w:rsid w:val="00E61EC3"/>
    <w:rsid w:val="00E62485"/>
    <w:rsid w:val="00E72472"/>
    <w:rsid w:val="00E747A0"/>
    <w:rsid w:val="00E80505"/>
    <w:rsid w:val="00E96C37"/>
    <w:rsid w:val="00EC09A0"/>
    <w:rsid w:val="00ED0480"/>
    <w:rsid w:val="00EE28EB"/>
    <w:rsid w:val="00EF0A67"/>
    <w:rsid w:val="00F140F5"/>
    <w:rsid w:val="00F178EB"/>
    <w:rsid w:val="00F42554"/>
    <w:rsid w:val="00F6177D"/>
    <w:rsid w:val="00F6240F"/>
    <w:rsid w:val="00F628AC"/>
    <w:rsid w:val="00F665C0"/>
    <w:rsid w:val="00F71D27"/>
    <w:rsid w:val="00F81240"/>
    <w:rsid w:val="00F87EBB"/>
    <w:rsid w:val="00FC193C"/>
    <w:rsid w:val="00FD2B15"/>
    <w:rsid w:val="00FE381A"/>
    <w:rsid w:val="00FE4C7B"/>
    <w:rsid w:val="00FF0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9BC"/>
  </w:style>
  <w:style w:type="paragraph" w:styleId="1">
    <w:name w:val="heading 1"/>
    <w:basedOn w:val="a"/>
    <w:next w:val="a"/>
    <w:link w:val="10"/>
    <w:qFormat/>
    <w:rsid w:val="00A849B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849BC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849BC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A849BC"/>
    <w:pPr>
      <w:keepNext/>
      <w:keepLines/>
      <w:spacing w:before="200" w:after="0" w:line="240" w:lineRule="auto"/>
      <w:outlineLvl w:val="7"/>
    </w:pPr>
    <w:rPr>
      <w:rFonts w:ascii="Cambria" w:eastAsia="Times New Roman" w:hAnsi="Cambria" w:cs="Times New Roman"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849B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849BC"/>
    <w:rPr>
      <w:rFonts w:ascii="Cambria" w:eastAsia="Times New Roman" w:hAnsi="Cambria" w:cs="Times New Roman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849B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A849BC"/>
    <w:rPr>
      <w:rFonts w:ascii="Cambria" w:eastAsia="Times New Roman" w:hAnsi="Cambria" w:cs="Times New Roman"/>
      <w:color w:val="404040" w:themeColor="text1" w:themeTint="BF"/>
      <w:sz w:val="20"/>
      <w:szCs w:val="20"/>
      <w:lang w:eastAsia="ru-RU"/>
    </w:rPr>
  </w:style>
  <w:style w:type="paragraph" w:styleId="a3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4"/>
    <w:rsid w:val="00A849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3"/>
    <w:rsid w:val="00A849B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A849BC"/>
    <w:rPr>
      <w:vertAlign w:val="superscript"/>
    </w:rPr>
  </w:style>
  <w:style w:type="table" w:styleId="a6">
    <w:name w:val="Table Grid"/>
    <w:basedOn w:val="a1"/>
    <w:uiPriority w:val="59"/>
    <w:rsid w:val="00A849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A849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849BC"/>
  </w:style>
  <w:style w:type="paragraph" w:styleId="a9">
    <w:name w:val="footer"/>
    <w:basedOn w:val="a"/>
    <w:link w:val="aa"/>
    <w:uiPriority w:val="99"/>
    <w:unhideWhenUsed/>
    <w:rsid w:val="00A849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849BC"/>
  </w:style>
  <w:style w:type="paragraph" w:styleId="ab">
    <w:name w:val="Balloon Text"/>
    <w:basedOn w:val="a"/>
    <w:link w:val="ac"/>
    <w:uiPriority w:val="99"/>
    <w:semiHidden/>
    <w:unhideWhenUsed/>
    <w:rsid w:val="00A849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849B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849B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d">
    <w:name w:val="List Paragraph"/>
    <w:basedOn w:val="a"/>
    <w:link w:val="ae"/>
    <w:uiPriority w:val="34"/>
    <w:qFormat/>
    <w:rsid w:val="00A849BC"/>
    <w:pPr>
      <w:spacing w:after="160" w:line="259" w:lineRule="auto"/>
      <w:ind w:left="720"/>
      <w:contextualSpacing/>
    </w:pPr>
    <w:rPr>
      <w:rFonts w:ascii="Calibri" w:eastAsia="Calibri" w:hAnsi="Calibri" w:cs="Times New Roman"/>
      <w:lang w:val="en-US"/>
    </w:rPr>
  </w:style>
  <w:style w:type="character" w:customStyle="1" w:styleId="ae">
    <w:name w:val="Абзац списка Знак"/>
    <w:link w:val="ad"/>
    <w:uiPriority w:val="34"/>
    <w:locked/>
    <w:rsid w:val="00A849BC"/>
    <w:rPr>
      <w:rFonts w:ascii="Calibri" w:eastAsia="Calibri" w:hAnsi="Calibri" w:cs="Times New Roman"/>
      <w:lang w:val="en-US"/>
    </w:rPr>
  </w:style>
  <w:style w:type="character" w:customStyle="1" w:styleId="FontStyle61">
    <w:name w:val="Font Style61"/>
    <w:basedOn w:val="a0"/>
    <w:uiPriority w:val="99"/>
    <w:rsid w:val="00A849BC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rsid w:val="00A849B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849BC"/>
  </w:style>
  <w:style w:type="character" w:styleId="af">
    <w:name w:val="Hyperlink"/>
    <w:uiPriority w:val="99"/>
    <w:unhideWhenUsed/>
    <w:rsid w:val="00A849BC"/>
    <w:rPr>
      <w:color w:val="0000FF"/>
      <w:u w:val="single"/>
    </w:rPr>
  </w:style>
  <w:style w:type="character" w:styleId="af0">
    <w:name w:val="FollowedHyperlink"/>
    <w:basedOn w:val="a0"/>
    <w:uiPriority w:val="99"/>
    <w:semiHidden/>
    <w:unhideWhenUsed/>
    <w:rsid w:val="00A849BC"/>
    <w:rPr>
      <w:rFonts w:ascii="Times New Roman" w:hAnsi="Times New Roman" w:cs="Times New Roman" w:hint="default"/>
      <w:color w:val="800080"/>
      <w:u w:val="single"/>
    </w:rPr>
  </w:style>
  <w:style w:type="paragraph" w:styleId="af1">
    <w:name w:val="annotation text"/>
    <w:basedOn w:val="a"/>
    <w:link w:val="af2"/>
    <w:uiPriority w:val="99"/>
    <w:semiHidden/>
    <w:unhideWhenUsed/>
    <w:rsid w:val="00A849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A849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endnote text"/>
    <w:basedOn w:val="a"/>
    <w:link w:val="af4"/>
    <w:semiHidden/>
    <w:unhideWhenUsed/>
    <w:rsid w:val="00A849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Текст концевой сноски Знак"/>
    <w:basedOn w:val="a0"/>
    <w:link w:val="af3"/>
    <w:semiHidden/>
    <w:rsid w:val="00A849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Body Text"/>
    <w:basedOn w:val="a"/>
    <w:link w:val="af6"/>
    <w:semiHidden/>
    <w:unhideWhenUsed/>
    <w:rsid w:val="00A849B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6">
    <w:name w:val="Основной текст Знак"/>
    <w:basedOn w:val="a0"/>
    <w:link w:val="af5"/>
    <w:semiHidden/>
    <w:rsid w:val="00A849B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"/>
    <w:link w:val="32"/>
    <w:unhideWhenUsed/>
    <w:rsid w:val="00A849B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A849B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annotation subject"/>
    <w:basedOn w:val="af1"/>
    <w:next w:val="af1"/>
    <w:link w:val="af8"/>
    <w:uiPriority w:val="99"/>
    <w:semiHidden/>
    <w:unhideWhenUsed/>
    <w:rsid w:val="00A849BC"/>
    <w:rPr>
      <w:b/>
      <w:bCs/>
    </w:rPr>
  </w:style>
  <w:style w:type="character" w:customStyle="1" w:styleId="af8">
    <w:name w:val="Тема примечания Знак"/>
    <w:basedOn w:val="af2"/>
    <w:link w:val="af7"/>
    <w:uiPriority w:val="99"/>
    <w:semiHidden/>
    <w:rsid w:val="00A849B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9">
    <w:name w:val="Обратные адреса"/>
    <w:basedOn w:val="a"/>
    <w:rsid w:val="00A849BC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after="0" w:line="160" w:lineRule="atLeast"/>
    </w:pPr>
    <w:rPr>
      <w:rFonts w:ascii="Arial" w:eastAsia="Times New Roman" w:hAnsi="Arial" w:cs="Times New Roman"/>
      <w:sz w:val="14"/>
      <w:szCs w:val="20"/>
      <w:lang w:bidi="he-IL"/>
    </w:rPr>
  </w:style>
  <w:style w:type="paragraph" w:customStyle="1" w:styleId="Style20">
    <w:name w:val="Style20"/>
    <w:basedOn w:val="a"/>
    <w:uiPriority w:val="99"/>
    <w:rsid w:val="00A849BC"/>
    <w:pPr>
      <w:widowControl w:val="0"/>
      <w:autoSpaceDE w:val="0"/>
      <w:autoSpaceDN w:val="0"/>
      <w:adjustRightInd w:val="0"/>
      <w:spacing w:after="0" w:line="369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7">
    <w:name w:val="Style47"/>
    <w:basedOn w:val="a"/>
    <w:uiPriority w:val="99"/>
    <w:rsid w:val="00A849BC"/>
    <w:pPr>
      <w:widowControl w:val="0"/>
      <w:autoSpaceDE w:val="0"/>
      <w:autoSpaceDN w:val="0"/>
      <w:adjustRightInd w:val="0"/>
      <w:spacing w:after="0" w:line="324" w:lineRule="exact"/>
      <w:ind w:firstLine="211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8">
    <w:name w:val="Style48"/>
    <w:basedOn w:val="a"/>
    <w:uiPriority w:val="99"/>
    <w:rsid w:val="00A849B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A849BC"/>
    <w:pPr>
      <w:widowControl w:val="0"/>
      <w:autoSpaceDE w:val="0"/>
      <w:autoSpaceDN w:val="0"/>
      <w:adjustRightInd w:val="0"/>
      <w:spacing w:after="0" w:line="360" w:lineRule="exact"/>
      <w:ind w:firstLine="42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har">
    <w:name w:val="Россия Char"/>
    <w:basedOn w:val="a0"/>
    <w:link w:val="afa"/>
    <w:locked/>
    <w:rsid w:val="00A849BC"/>
    <w:rPr>
      <w:rFonts w:ascii="Times New Roman" w:hAnsi="Times New Roman" w:cs="Times New Roman"/>
      <w:sz w:val="28"/>
    </w:rPr>
  </w:style>
  <w:style w:type="paragraph" w:customStyle="1" w:styleId="afa">
    <w:name w:val="Россия"/>
    <w:basedOn w:val="a"/>
    <w:link w:val="Char"/>
    <w:qFormat/>
    <w:rsid w:val="00A849BC"/>
    <w:pPr>
      <w:spacing w:after="160" w:line="256" w:lineRule="auto"/>
    </w:pPr>
    <w:rPr>
      <w:rFonts w:ascii="Times New Roman" w:hAnsi="Times New Roman" w:cs="Times New Roman"/>
      <w:sz w:val="28"/>
    </w:rPr>
  </w:style>
  <w:style w:type="paragraph" w:customStyle="1" w:styleId="ConsPlusNonformat">
    <w:name w:val="ConsPlusNonformat"/>
    <w:rsid w:val="00A849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63">
    <w:name w:val="xl63"/>
    <w:basedOn w:val="a"/>
    <w:rsid w:val="00A84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A849B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A849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A849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A849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849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A849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849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849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A849B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A849B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849BC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A849B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A849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A849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A849B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A849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A849B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1908B561879E4FA493D43F06B79E341D">
    <w:name w:val="1908B561879E4FA493D43F06B79E341D"/>
    <w:rsid w:val="00A849BC"/>
    <w:rPr>
      <w:rFonts w:ascii="Calibri" w:eastAsia="Times New Roman" w:hAnsi="Calibri" w:cs="Times New Roman"/>
      <w:lang w:eastAsia="ru-RU"/>
    </w:rPr>
  </w:style>
  <w:style w:type="character" w:styleId="afb">
    <w:name w:val="annotation reference"/>
    <w:basedOn w:val="a0"/>
    <w:uiPriority w:val="99"/>
    <w:semiHidden/>
    <w:unhideWhenUsed/>
    <w:rsid w:val="00A849BC"/>
    <w:rPr>
      <w:sz w:val="16"/>
      <w:szCs w:val="16"/>
    </w:rPr>
  </w:style>
  <w:style w:type="character" w:styleId="afc">
    <w:name w:val="endnote reference"/>
    <w:basedOn w:val="a0"/>
    <w:semiHidden/>
    <w:unhideWhenUsed/>
    <w:rsid w:val="00A849BC"/>
    <w:rPr>
      <w:vertAlign w:val="superscript"/>
    </w:rPr>
  </w:style>
  <w:style w:type="character" w:customStyle="1" w:styleId="FontStyle56">
    <w:name w:val="Font Style56"/>
    <w:basedOn w:val="a0"/>
    <w:uiPriority w:val="99"/>
    <w:rsid w:val="00A849BC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60">
    <w:name w:val="Font Style60"/>
    <w:basedOn w:val="a0"/>
    <w:uiPriority w:val="99"/>
    <w:rsid w:val="00A849BC"/>
    <w:rPr>
      <w:rFonts w:ascii="Times New Roman" w:hAnsi="Times New Roman" w:cs="Times New Roman" w:hint="default"/>
      <w:sz w:val="26"/>
      <w:szCs w:val="26"/>
    </w:rPr>
  </w:style>
  <w:style w:type="character" w:customStyle="1" w:styleId="FontStyle75">
    <w:name w:val="Font Style75"/>
    <w:basedOn w:val="a0"/>
    <w:uiPriority w:val="99"/>
    <w:rsid w:val="00A849BC"/>
    <w:rPr>
      <w:rFonts w:ascii="Times New Roman" w:hAnsi="Times New Roman" w:cs="Times New Roman" w:hint="default"/>
      <w:sz w:val="24"/>
      <w:szCs w:val="24"/>
    </w:rPr>
  </w:style>
  <w:style w:type="character" w:customStyle="1" w:styleId="FontStyle58">
    <w:name w:val="Font Style58"/>
    <w:basedOn w:val="a0"/>
    <w:uiPriority w:val="99"/>
    <w:rsid w:val="00A849BC"/>
    <w:rPr>
      <w:rFonts w:ascii="Times New Roman" w:hAnsi="Times New Roman" w:cs="Times New Roman" w:hint="default"/>
      <w:b/>
      <w:bCs/>
      <w:sz w:val="26"/>
      <w:szCs w:val="26"/>
    </w:rPr>
  </w:style>
  <w:style w:type="table" w:customStyle="1" w:styleId="12">
    <w:name w:val="Сетка таблицы1"/>
    <w:basedOn w:val="a1"/>
    <w:uiPriority w:val="59"/>
    <w:rsid w:val="00A849B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uiPriority w:val="59"/>
    <w:rsid w:val="00A849BC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6"/>
    <w:uiPriority w:val="59"/>
    <w:rsid w:val="00A849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05">
    <w:name w:val="xl105"/>
    <w:basedOn w:val="a"/>
    <w:rsid w:val="00A84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6">
    <w:name w:val="xl106"/>
    <w:basedOn w:val="a"/>
    <w:rsid w:val="00A84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07">
    <w:name w:val="xl107"/>
    <w:basedOn w:val="a"/>
    <w:rsid w:val="00A849B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08">
    <w:name w:val="xl108"/>
    <w:basedOn w:val="a"/>
    <w:rsid w:val="00A849B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9">
    <w:name w:val="xl109"/>
    <w:basedOn w:val="a"/>
    <w:rsid w:val="00A849B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10">
    <w:name w:val="xl110"/>
    <w:basedOn w:val="a"/>
    <w:rsid w:val="00A849B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A849B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2">
    <w:name w:val="xl112"/>
    <w:basedOn w:val="a"/>
    <w:rsid w:val="00A849B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3">
    <w:name w:val="xl113"/>
    <w:basedOn w:val="a"/>
    <w:rsid w:val="00A849B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4">
    <w:name w:val="xl114"/>
    <w:basedOn w:val="a"/>
    <w:rsid w:val="00A849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5">
    <w:name w:val="xl115"/>
    <w:basedOn w:val="a"/>
    <w:rsid w:val="00A849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A849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A849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A849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A849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A849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A849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A849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A849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A849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A849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A849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A849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A849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A849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A849B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A849B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A849B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A849B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A849B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A849B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A849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A849B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8">
    <w:name w:val="xl138"/>
    <w:basedOn w:val="a"/>
    <w:rsid w:val="00A849B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A849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A849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A849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A849B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A849B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A849B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4">
    <w:name w:val="Сетка таблицы4"/>
    <w:basedOn w:val="a1"/>
    <w:next w:val="a6"/>
    <w:uiPriority w:val="59"/>
    <w:rsid w:val="00A849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81">
    <w:name w:val="xl81"/>
    <w:basedOn w:val="a"/>
    <w:rsid w:val="00A849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A849B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A849B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849B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A849B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A849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A849B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A849B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DocList">
    <w:name w:val="ConsPlusDocList"/>
    <w:rsid w:val="00A849B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A849B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849B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A849B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0">
    <w:name w:val="Сетка таблицы21"/>
    <w:basedOn w:val="a1"/>
    <w:next w:val="a6"/>
    <w:uiPriority w:val="59"/>
    <w:rsid w:val="00A849BC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5">
    <w:name w:val="xl145"/>
    <w:basedOn w:val="a"/>
    <w:rsid w:val="00A849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A849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A849B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A849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A849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A849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A849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A849B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A849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A84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088095CB421E4E02BDC9682AFEE1723A">
    <w:name w:val="088095CB421E4E02BDC9682AFEE1723A"/>
    <w:rsid w:val="00A849BC"/>
    <w:rPr>
      <w:rFonts w:eastAsiaTheme="minorEastAsia"/>
      <w:lang w:eastAsia="ru-RU"/>
    </w:rPr>
  </w:style>
  <w:style w:type="paragraph" w:customStyle="1" w:styleId="font5">
    <w:name w:val="font5"/>
    <w:basedOn w:val="a"/>
    <w:rsid w:val="00A84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font6">
    <w:name w:val="font6"/>
    <w:basedOn w:val="a"/>
    <w:rsid w:val="00A84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53">
    <w:name w:val="xl153"/>
    <w:basedOn w:val="a"/>
    <w:rsid w:val="00A849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A849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A849B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A849B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A849BC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A849BC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A849BC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A849B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A849B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A849B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3">
    <w:name w:val="xl163"/>
    <w:basedOn w:val="a"/>
    <w:rsid w:val="00A849BC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A849B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5">
    <w:name w:val="xl165"/>
    <w:basedOn w:val="a"/>
    <w:rsid w:val="00A849B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6">
    <w:name w:val="xl166"/>
    <w:basedOn w:val="a"/>
    <w:rsid w:val="00A849B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7">
    <w:name w:val="xl167"/>
    <w:basedOn w:val="a"/>
    <w:rsid w:val="00A849B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A849B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9">
    <w:name w:val="xl169"/>
    <w:basedOn w:val="a"/>
    <w:rsid w:val="00A849BC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0">
    <w:name w:val="xl170"/>
    <w:basedOn w:val="a"/>
    <w:rsid w:val="00A849B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1">
    <w:name w:val="xl171"/>
    <w:basedOn w:val="a"/>
    <w:rsid w:val="00A849B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A849B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A849B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A849B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A849B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A849B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A849B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A849B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A849B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A849B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A849B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A849B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3">
    <w:name w:val="xl183"/>
    <w:basedOn w:val="a"/>
    <w:rsid w:val="00A849B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4">
    <w:name w:val="xl184"/>
    <w:basedOn w:val="a"/>
    <w:rsid w:val="00A849B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5">
    <w:name w:val="xl185"/>
    <w:basedOn w:val="a"/>
    <w:rsid w:val="00A849B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A849B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A849B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A849B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89">
    <w:name w:val="xl189"/>
    <w:basedOn w:val="a"/>
    <w:rsid w:val="00A849BC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(2)_"/>
    <w:basedOn w:val="a0"/>
    <w:link w:val="23"/>
    <w:rsid w:val="00A849B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A849BC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A849BC"/>
    <w:pPr>
      <w:widowControl w:val="0"/>
      <w:shd w:val="clear" w:color="auto" w:fill="FFFFFF"/>
      <w:spacing w:before="360" w:after="0" w:line="259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rsid w:val="00A849BC"/>
    <w:pPr>
      <w:widowControl w:val="0"/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sz w:val="17"/>
      <w:szCs w:val="17"/>
    </w:rPr>
  </w:style>
  <w:style w:type="table" w:customStyle="1" w:styleId="51">
    <w:name w:val="Сетка таблицы5"/>
    <w:basedOn w:val="a1"/>
    <w:next w:val="a6"/>
    <w:uiPriority w:val="59"/>
    <w:rsid w:val="00A849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6"/>
    <w:uiPriority w:val="59"/>
    <w:rsid w:val="00A849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90">
    <w:name w:val="xl90"/>
    <w:basedOn w:val="a"/>
    <w:rsid w:val="00A849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A849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A849B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A849B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4">
    <w:name w:val="Нет списка2"/>
    <w:next w:val="a2"/>
    <w:uiPriority w:val="99"/>
    <w:semiHidden/>
    <w:unhideWhenUsed/>
    <w:rsid w:val="00A849BC"/>
  </w:style>
  <w:style w:type="table" w:customStyle="1" w:styleId="7">
    <w:name w:val="Сетка таблицы7"/>
    <w:basedOn w:val="a1"/>
    <w:next w:val="a6"/>
    <w:uiPriority w:val="39"/>
    <w:rsid w:val="00A849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A849BC"/>
  </w:style>
  <w:style w:type="table" w:customStyle="1" w:styleId="111">
    <w:name w:val="Сетка таблицы11"/>
    <w:basedOn w:val="a1"/>
    <w:uiPriority w:val="59"/>
    <w:rsid w:val="00A849B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A849BC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6"/>
    <w:uiPriority w:val="59"/>
    <w:rsid w:val="00A849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1"/>
    <w:next w:val="a6"/>
    <w:uiPriority w:val="59"/>
    <w:rsid w:val="00A849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1"/>
    <w:next w:val="a6"/>
    <w:uiPriority w:val="59"/>
    <w:rsid w:val="00A849BC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6"/>
    <w:uiPriority w:val="59"/>
    <w:rsid w:val="00A849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94">
    <w:name w:val="xl94"/>
    <w:basedOn w:val="a"/>
    <w:rsid w:val="00A849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A849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A849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A849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A849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A849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A849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A849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A849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A849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A849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81">
    <w:name w:val="Сетка таблицы8"/>
    <w:basedOn w:val="a1"/>
    <w:next w:val="a6"/>
    <w:uiPriority w:val="59"/>
    <w:rsid w:val="00A849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No Spacing"/>
    <w:uiPriority w:val="1"/>
    <w:qFormat/>
    <w:rsid w:val="00A849BC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numbering" w:customStyle="1" w:styleId="34">
    <w:name w:val="Нет списка3"/>
    <w:next w:val="a2"/>
    <w:uiPriority w:val="99"/>
    <w:semiHidden/>
    <w:unhideWhenUsed/>
    <w:rsid w:val="00A849BC"/>
  </w:style>
  <w:style w:type="table" w:customStyle="1" w:styleId="2111">
    <w:name w:val="Сетка таблицы2111"/>
    <w:basedOn w:val="a1"/>
    <w:next w:val="a6"/>
    <w:uiPriority w:val="59"/>
    <w:rsid w:val="00576C27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9BC"/>
  </w:style>
  <w:style w:type="paragraph" w:styleId="1">
    <w:name w:val="heading 1"/>
    <w:basedOn w:val="a"/>
    <w:next w:val="a"/>
    <w:link w:val="10"/>
    <w:qFormat/>
    <w:rsid w:val="00A849B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849BC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849BC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A849BC"/>
    <w:pPr>
      <w:keepNext/>
      <w:keepLines/>
      <w:spacing w:before="200" w:after="0" w:line="240" w:lineRule="auto"/>
      <w:outlineLvl w:val="7"/>
    </w:pPr>
    <w:rPr>
      <w:rFonts w:ascii="Cambria" w:eastAsia="Times New Roman" w:hAnsi="Cambria" w:cs="Times New Roman"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849B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849BC"/>
    <w:rPr>
      <w:rFonts w:ascii="Cambria" w:eastAsia="Times New Roman" w:hAnsi="Cambria" w:cs="Times New Roman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849B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A849BC"/>
    <w:rPr>
      <w:rFonts w:ascii="Cambria" w:eastAsia="Times New Roman" w:hAnsi="Cambria" w:cs="Times New Roman"/>
      <w:color w:val="404040" w:themeColor="text1" w:themeTint="BF"/>
      <w:sz w:val="20"/>
      <w:szCs w:val="20"/>
      <w:lang w:eastAsia="ru-RU"/>
    </w:rPr>
  </w:style>
  <w:style w:type="paragraph" w:styleId="a3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4"/>
    <w:rsid w:val="00A849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3"/>
    <w:rsid w:val="00A849B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A849BC"/>
    <w:rPr>
      <w:vertAlign w:val="superscript"/>
    </w:rPr>
  </w:style>
  <w:style w:type="table" w:styleId="a6">
    <w:name w:val="Table Grid"/>
    <w:basedOn w:val="a1"/>
    <w:uiPriority w:val="59"/>
    <w:rsid w:val="00A849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A849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849BC"/>
  </w:style>
  <w:style w:type="paragraph" w:styleId="a9">
    <w:name w:val="footer"/>
    <w:basedOn w:val="a"/>
    <w:link w:val="aa"/>
    <w:uiPriority w:val="99"/>
    <w:unhideWhenUsed/>
    <w:rsid w:val="00A849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849BC"/>
  </w:style>
  <w:style w:type="paragraph" w:styleId="ab">
    <w:name w:val="Balloon Text"/>
    <w:basedOn w:val="a"/>
    <w:link w:val="ac"/>
    <w:uiPriority w:val="99"/>
    <w:semiHidden/>
    <w:unhideWhenUsed/>
    <w:rsid w:val="00A849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849B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849B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d">
    <w:name w:val="List Paragraph"/>
    <w:basedOn w:val="a"/>
    <w:link w:val="ae"/>
    <w:uiPriority w:val="34"/>
    <w:qFormat/>
    <w:rsid w:val="00A849BC"/>
    <w:pPr>
      <w:spacing w:after="160" w:line="259" w:lineRule="auto"/>
      <w:ind w:left="720"/>
      <w:contextualSpacing/>
    </w:pPr>
    <w:rPr>
      <w:rFonts w:ascii="Calibri" w:eastAsia="Calibri" w:hAnsi="Calibri" w:cs="Times New Roman"/>
      <w:lang w:val="en-US"/>
    </w:rPr>
  </w:style>
  <w:style w:type="character" w:customStyle="1" w:styleId="ae">
    <w:name w:val="Абзац списка Знак"/>
    <w:link w:val="ad"/>
    <w:uiPriority w:val="34"/>
    <w:locked/>
    <w:rsid w:val="00A849BC"/>
    <w:rPr>
      <w:rFonts w:ascii="Calibri" w:eastAsia="Calibri" w:hAnsi="Calibri" w:cs="Times New Roman"/>
      <w:lang w:val="en-US"/>
    </w:rPr>
  </w:style>
  <w:style w:type="character" w:customStyle="1" w:styleId="FontStyle61">
    <w:name w:val="Font Style61"/>
    <w:basedOn w:val="a0"/>
    <w:uiPriority w:val="99"/>
    <w:rsid w:val="00A849BC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rsid w:val="00A849B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849BC"/>
  </w:style>
  <w:style w:type="character" w:styleId="af">
    <w:name w:val="Hyperlink"/>
    <w:uiPriority w:val="99"/>
    <w:unhideWhenUsed/>
    <w:rsid w:val="00A849BC"/>
    <w:rPr>
      <w:color w:val="0000FF"/>
      <w:u w:val="single"/>
    </w:rPr>
  </w:style>
  <w:style w:type="character" w:styleId="af0">
    <w:name w:val="FollowedHyperlink"/>
    <w:basedOn w:val="a0"/>
    <w:uiPriority w:val="99"/>
    <w:semiHidden/>
    <w:unhideWhenUsed/>
    <w:rsid w:val="00A849BC"/>
    <w:rPr>
      <w:rFonts w:ascii="Times New Roman" w:hAnsi="Times New Roman" w:cs="Times New Roman" w:hint="default"/>
      <w:color w:val="800080"/>
      <w:u w:val="single"/>
    </w:rPr>
  </w:style>
  <w:style w:type="paragraph" w:styleId="af1">
    <w:name w:val="annotation text"/>
    <w:basedOn w:val="a"/>
    <w:link w:val="af2"/>
    <w:uiPriority w:val="99"/>
    <w:semiHidden/>
    <w:unhideWhenUsed/>
    <w:rsid w:val="00A849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A849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endnote text"/>
    <w:basedOn w:val="a"/>
    <w:link w:val="af4"/>
    <w:semiHidden/>
    <w:unhideWhenUsed/>
    <w:rsid w:val="00A849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Текст концевой сноски Знак"/>
    <w:basedOn w:val="a0"/>
    <w:link w:val="af3"/>
    <w:semiHidden/>
    <w:rsid w:val="00A849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Body Text"/>
    <w:basedOn w:val="a"/>
    <w:link w:val="af6"/>
    <w:semiHidden/>
    <w:unhideWhenUsed/>
    <w:rsid w:val="00A849B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6">
    <w:name w:val="Основной текст Знак"/>
    <w:basedOn w:val="a0"/>
    <w:link w:val="af5"/>
    <w:semiHidden/>
    <w:rsid w:val="00A849B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"/>
    <w:link w:val="32"/>
    <w:unhideWhenUsed/>
    <w:rsid w:val="00A849B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A849B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annotation subject"/>
    <w:basedOn w:val="af1"/>
    <w:next w:val="af1"/>
    <w:link w:val="af8"/>
    <w:uiPriority w:val="99"/>
    <w:semiHidden/>
    <w:unhideWhenUsed/>
    <w:rsid w:val="00A849BC"/>
    <w:rPr>
      <w:b/>
      <w:bCs/>
    </w:rPr>
  </w:style>
  <w:style w:type="character" w:customStyle="1" w:styleId="af8">
    <w:name w:val="Тема примечания Знак"/>
    <w:basedOn w:val="af2"/>
    <w:link w:val="af7"/>
    <w:uiPriority w:val="99"/>
    <w:semiHidden/>
    <w:rsid w:val="00A849B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9">
    <w:name w:val="Обратные адреса"/>
    <w:basedOn w:val="a"/>
    <w:rsid w:val="00A849BC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after="0" w:line="160" w:lineRule="atLeast"/>
    </w:pPr>
    <w:rPr>
      <w:rFonts w:ascii="Arial" w:eastAsia="Times New Roman" w:hAnsi="Arial" w:cs="Times New Roman"/>
      <w:sz w:val="14"/>
      <w:szCs w:val="20"/>
      <w:lang w:bidi="he-IL"/>
    </w:rPr>
  </w:style>
  <w:style w:type="paragraph" w:customStyle="1" w:styleId="Style20">
    <w:name w:val="Style20"/>
    <w:basedOn w:val="a"/>
    <w:uiPriority w:val="99"/>
    <w:rsid w:val="00A849BC"/>
    <w:pPr>
      <w:widowControl w:val="0"/>
      <w:autoSpaceDE w:val="0"/>
      <w:autoSpaceDN w:val="0"/>
      <w:adjustRightInd w:val="0"/>
      <w:spacing w:after="0" w:line="369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7">
    <w:name w:val="Style47"/>
    <w:basedOn w:val="a"/>
    <w:uiPriority w:val="99"/>
    <w:rsid w:val="00A849BC"/>
    <w:pPr>
      <w:widowControl w:val="0"/>
      <w:autoSpaceDE w:val="0"/>
      <w:autoSpaceDN w:val="0"/>
      <w:adjustRightInd w:val="0"/>
      <w:spacing w:after="0" w:line="324" w:lineRule="exact"/>
      <w:ind w:firstLine="211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8">
    <w:name w:val="Style48"/>
    <w:basedOn w:val="a"/>
    <w:uiPriority w:val="99"/>
    <w:rsid w:val="00A849B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A849BC"/>
    <w:pPr>
      <w:widowControl w:val="0"/>
      <w:autoSpaceDE w:val="0"/>
      <w:autoSpaceDN w:val="0"/>
      <w:adjustRightInd w:val="0"/>
      <w:spacing w:after="0" w:line="360" w:lineRule="exact"/>
      <w:ind w:firstLine="42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har">
    <w:name w:val="Россия Char"/>
    <w:basedOn w:val="a0"/>
    <w:link w:val="afa"/>
    <w:locked/>
    <w:rsid w:val="00A849BC"/>
    <w:rPr>
      <w:rFonts w:ascii="Times New Roman" w:hAnsi="Times New Roman" w:cs="Times New Roman"/>
      <w:sz w:val="28"/>
    </w:rPr>
  </w:style>
  <w:style w:type="paragraph" w:customStyle="1" w:styleId="afa">
    <w:name w:val="Россия"/>
    <w:basedOn w:val="a"/>
    <w:link w:val="Char"/>
    <w:qFormat/>
    <w:rsid w:val="00A849BC"/>
    <w:pPr>
      <w:spacing w:after="160" w:line="256" w:lineRule="auto"/>
    </w:pPr>
    <w:rPr>
      <w:rFonts w:ascii="Times New Roman" w:hAnsi="Times New Roman" w:cs="Times New Roman"/>
      <w:sz w:val="28"/>
    </w:rPr>
  </w:style>
  <w:style w:type="paragraph" w:customStyle="1" w:styleId="ConsPlusNonformat">
    <w:name w:val="ConsPlusNonformat"/>
    <w:rsid w:val="00A849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63">
    <w:name w:val="xl63"/>
    <w:basedOn w:val="a"/>
    <w:rsid w:val="00A84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A849B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A849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A849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A849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849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A849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849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849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A849B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A849B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849BC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A849B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A849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A849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A849B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A849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A849B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1908B561879E4FA493D43F06B79E341D">
    <w:name w:val="1908B561879E4FA493D43F06B79E341D"/>
    <w:rsid w:val="00A849BC"/>
    <w:rPr>
      <w:rFonts w:ascii="Calibri" w:eastAsia="Times New Roman" w:hAnsi="Calibri" w:cs="Times New Roman"/>
      <w:lang w:eastAsia="ru-RU"/>
    </w:rPr>
  </w:style>
  <w:style w:type="character" w:styleId="afb">
    <w:name w:val="annotation reference"/>
    <w:basedOn w:val="a0"/>
    <w:uiPriority w:val="99"/>
    <w:semiHidden/>
    <w:unhideWhenUsed/>
    <w:rsid w:val="00A849BC"/>
    <w:rPr>
      <w:sz w:val="16"/>
      <w:szCs w:val="16"/>
    </w:rPr>
  </w:style>
  <w:style w:type="character" w:styleId="afc">
    <w:name w:val="endnote reference"/>
    <w:basedOn w:val="a0"/>
    <w:semiHidden/>
    <w:unhideWhenUsed/>
    <w:rsid w:val="00A849BC"/>
    <w:rPr>
      <w:vertAlign w:val="superscript"/>
    </w:rPr>
  </w:style>
  <w:style w:type="character" w:customStyle="1" w:styleId="FontStyle56">
    <w:name w:val="Font Style56"/>
    <w:basedOn w:val="a0"/>
    <w:uiPriority w:val="99"/>
    <w:rsid w:val="00A849BC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60">
    <w:name w:val="Font Style60"/>
    <w:basedOn w:val="a0"/>
    <w:uiPriority w:val="99"/>
    <w:rsid w:val="00A849BC"/>
    <w:rPr>
      <w:rFonts w:ascii="Times New Roman" w:hAnsi="Times New Roman" w:cs="Times New Roman" w:hint="default"/>
      <w:sz w:val="26"/>
      <w:szCs w:val="26"/>
    </w:rPr>
  </w:style>
  <w:style w:type="character" w:customStyle="1" w:styleId="FontStyle75">
    <w:name w:val="Font Style75"/>
    <w:basedOn w:val="a0"/>
    <w:uiPriority w:val="99"/>
    <w:rsid w:val="00A849BC"/>
    <w:rPr>
      <w:rFonts w:ascii="Times New Roman" w:hAnsi="Times New Roman" w:cs="Times New Roman" w:hint="default"/>
      <w:sz w:val="24"/>
      <w:szCs w:val="24"/>
    </w:rPr>
  </w:style>
  <w:style w:type="character" w:customStyle="1" w:styleId="FontStyle58">
    <w:name w:val="Font Style58"/>
    <w:basedOn w:val="a0"/>
    <w:uiPriority w:val="99"/>
    <w:rsid w:val="00A849BC"/>
    <w:rPr>
      <w:rFonts w:ascii="Times New Roman" w:hAnsi="Times New Roman" w:cs="Times New Roman" w:hint="default"/>
      <w:b/>
      <w:bCs/>
      <w:sz w:val="26"/>
      <w:szCs w:val="26"/>
    </w:rPr>
  </w:style>
  <w:style w:type="table" w:customStyle="1" w:styleId="12">
    <w:name w:val="Сетка таблицы1"/>
    <w:basedOn w:val="a1"/>
    <w:uiPriority w:val="59"/>
    <w:rsid w:val="00A849B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uiPriority w:val="59"/>
    <w:rsid w:val="00A849BC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6"/>
    <w:uiPriority w:val="59"/>
    <w:rsid w:val="00A849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05">
    <w:name w:val="xl105"/>
    <w:basedOn w:val="a"/>
    <w:rsid w:val="00A84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6">
    <w:name w:val="xl106"/>
    <w:basedOn w:val="a"/>
    <w:rsid w:val="00A84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07">
    <w:name w:val="xl107"/>
    <w:basedOn w:val="a"/>
    <w:rsid w:val="00A849B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08">
    <w:name w:val="xl108"/>
    <w:basedOn w:val="a"/>
    <w:rsid w:val="00A849B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9">
    <w:name w:val="xl109"/>
    <w:basedOn w:val="a"/>
    <w:rsid w:val="00A849B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10">
    <w:name w:val="xl110"/>
    <w:basedOn w:val="a"/>
    <w:rsid w:val="00A849B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A849B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2">
    <w:name w:val="xl112"/>
    <w:basedOn w:val="a"/>
    <w:rsid w:val="00A849B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3">
    <w:name w:val="xl113"/>
    <w:basedOn w:val="a"/>
    <w:rsid w:val="00A849B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4">
    <w:name w:val="xl114"/>
    <w:basedOn w:val="a"/>
    <w:rsid w:val="00A849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5">
    <w:name w:val="xl115"/>
    <w:basedOn w:val="a"/>
    <w:rsid w:val="00A849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A849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A849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A849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A849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A849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A849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A849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A849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A849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A849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A849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A849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A849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A849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A849B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A849B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A849B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A849B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A849B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A849B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A849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A849B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8">
    <w:name w:val="xl138"/>
    <w:basedOn w:val="a"/>
    <w:rsid w:val="00A849B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A849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A849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A849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A849B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A849B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A849B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4">
    <w:name w:val="Сетка таблицы4"/>
    <w:basedOn w:val="a1"/>
    <w:next w:val="a6"/>
    <w:uiPriority w:val="59"/>
    <w:rsid w:val="00A849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81">
    <w:name w:val="xl81"/>
    <w:basedOn w:val="a"/>
    <w:rsid w:val="00A849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A849B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A849B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849B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A849B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A849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A849B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A849B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DocList">
    <w:name w:val="ConsPlusDocList"/>
    <w:rsid w:val="00A849B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A849B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849B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A849B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0">
    <w:name w:val="Сетка таблицы21"/>
    <w:basedOn w:val="a1"/>
    <w:next w:val="a6"/>
    <w:uiPriority w:val="59"/>
    <w:rsid w:val="00A849BC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5">
    <w:name w:val="xl145"/>
    <w:basedOn w:val="a"/>
    <w:rsid w:val="00A849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A849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A849B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A849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A849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A849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A849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A849B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A849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A84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088095CB421E4E02BDC9682AFEE1723A">
    <w:name w:val="088095CB421E4E02BDC9682AFEE1723A"/>
    <w:rsid w:val="00A849BC"/>
    <w:rPr>
      <w:rFonts w:eastAsiaTheme="minorEastAsia"/>
      <w:lang w:eastAsia="ru-RU"/>
    </w:rPr>
  </w:style>
  <w:style w:type="paragraph" w:customStyle="1" w:styleId="font5">
    <w:name w:val="font5"/>
    <w:basedOn w:val="a"/>
    <w:rsid w:val="00A84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font6">
    <w:name w:val="font6"/>
    <w:basedOn w:val="a"/>
    <w:rsid w:val="00A84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53">
    <w:name w:val="xl153"/>
    <w:basedOn w:val="a"/>
    <w:rsid w:val="00A849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A849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A849B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A849B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A849BC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A849BC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A849BC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A849B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A849B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A849B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3">
    <w:name w:val="xl163"/>
    <w:basedOn w:val="a"/>
    <w:rsid w:val="00A849BC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A849B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5">
    <w:name w:val="xl165"/>
    <w:basedOn w:val="a"/>
    <w:rsid w:val="00A849B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6">
    <w:name w:val="xl166"/>
    <w:basedOn w:val="a"/>
    <w:rsid w:val="00A849B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7">
    <w:name w:val="xl167"/>
    <w:basedOn w:val="a"/>
    <w:rsid w:val="00A849B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A849B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9">
    <w:name w:val="xl169"/>
    <w:basedOn w:val="a"/>
    <w:rsid w:val="00A849BC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0">
    <w:name w:val="xl170"/>
    <w:basedOn w:val="a"/>
    <w:rsid w:val="00A849B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1">
    <w:name w:val="xl171"/>
    <w:basedOn w:val="a"/>
    <w:rsid w:val="00A849B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A849B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A849B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A849B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A849B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A849B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A849B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A849B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A849B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A849B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A849B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A849B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3">
    <w:name w:val="xl183"/>
    <w:basedOn w:val="a"/>
    <w:rsid w:val="00A849B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4">
    <w:name w:val="xl184"/>
    <w:basedOn w:val="a"/>
    <w:rsid w:val="00A849B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5">
    <w:name w:val="xl185"/>
    <w:basedOn w:val="a"/>
    <w:rsid w:val="00A849B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A849B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A849B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A849B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89">
    <w:name w:val="xl189"/>
    <w:basedOn w:val="a"/>
    <w:rsid w:val="00A849BC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(2)_"/>
    <w:basedOn w:val="a0"/>
    <w:link w:val="23"/>
    <w:rsid w:val="00A849B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A849BC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A849BC"/>
    <w:pPr>
      <w:widowControl w:val="0"/>
      <w:shd w:val="clear" w:color="auto" w:fill="FFFFFF"/>
      <w:spacing w:before="360" w:after="0" w:line="259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rsid w:val="00A849BC"/>
    <w:pPr>
      <w:widowControl w:val="0"/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sz w:val="17"/>
      <w:szCs w:val="17"/>
    </w:rPr>
  </w:style>
  <w:style w:type="table" w:customStyle="1" w:styleId="51">
    <w:name w:val="Сетка таблицы5"/>
    <w:basedOn w:val="a1"/>
    <w:next w:val="a6"/>
    <w:uiPriority w:val="59"/>
    <w:rsid w:val="00A849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6"/>
    <w:uiPriority w:val="59"/>
    <w:rsid w:val="00A849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90">
    <w:name w:val="xl90"/>
    <w:basedOn w:val="a"/>
    <w:rsid w:val="00A849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A849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A849B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A849B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4">
    <w:name w:val="Нет списка2"/>
    <w:next w:val="a2"/>
    <w:uiPriority w:val="99"/>
    <w:semiHidden/>
    <w:unhideWhenUsed/>
    <w:rsid w:val="00A849BC"/>
  </w:style>
  <w:style w:type="table" w:customStyle="1" w:styleId="7">
    <w:name w:val="Сетка таблицы7"/>
    <w:basedOn w:val="a1"/>
    <w:next w:val="a6"/>
    <w:uiPriority w:val="39"/>
    <w:rsid w:val="00A849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A849BC"/>
  </w:style>
  <w:style w:type="table" w:customStyle="1" w:styleId="111">
    <w:name w:val="Сетка таблицы11"/>
    <w:basedOn w:val="a1"/>
    <w:uiPriority w:val="59"/>
    <w:rsid w:val="00A849B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A849BC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6"/>
    <w:uiPriority w:val="59"/>
    <w:rsid w:val="00A849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1"/>
    <w:next w:val="a6"/>
    <w:uiPriority w:val="59"/>
    <w:rsid w:val="00A849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1"/>
    <w:next w:val="a6"/>
    <w:uiPriority w:val="59"/>
    <w:rsid w:val="00A849BC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6"/>
    <w:uiPriority w:val="59"/>
    <w:rsid w:val="00A849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94">
    <w:name w:val="xl94"/>
    <w:basedOn w:val="a"/>
    <w:rsid w:val="00A849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A849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A849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A849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A849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A849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A849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A849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A849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A849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A849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81">
    <w:name w:val="Сетка таблицы8"/>
    <w:basedOn w:val="a1"/>
    <w:next w:val="a6"/>
    <w:uiPriority w:val="59"/>
    <w:rsid w:val="00A849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No Spacing"/>
    <w:uiPriority w:val="1"/>
    <w:qFormat/>
    <w:rsid w:val="00A849BC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numbering" w:customStyle="1" w:styleId="34">
    <w:name w:val="Нет списка3"/>
    <w:next w:val="a2"/>
    <w:uiPriority w:val="99"/>
    <w:semiHidden/>
    <w:unhideWhenUsed/>
    <w:rsid w:val="00A849BC"/>
  </w:style>
  <w:style w:type="table" w:customStyle="1" w:styleId="2111">
    <w:name w:val="Сетка таблицы2111"/>
    <w:basedOn w:val="a1"/>
    <w:next w:val="a6"/>
    <w:uiPriority w:val="59"/>
    <w:rsid w:val="00576C27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6D7183AD479271E932CA432208446272C9EFB41036F91671BFBA2930D7A899D7DEB3E1887CA500708E0BDCE8F33B2F2282D3E2EDA3E3B7C2yBr8C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6D7183AD479271E932CA432208446272C9EFB41036F91671BFBA2930D7A899D7DEB3E1887CA50076890BDCE8F33B2F2282D3E2EDA3E3B7C2yBr8C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485E63A1241B348B4913B1AF325CB3A4CDE0AA024D7D81F14D29A1A3j9O0E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560A96FA77627959E929B5D4074F5BCBCFF2CCA17056816A11DA0854337C83FC588688818EC5753CD4DC67753380FD43C6C61C1D9655455IEuBF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8E03B0-43C3-4226-B05F-3BC1B0088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912</TotalTime>
  <Pages>36</Pages>
  <Words>12132</Words>
  <Characters>69159</Characters>
  <Application>Microsoft Office Word</Application>
  <DocSecurity>0</DocSecurity>
  <Lines>576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Солод Ольга Геннадьевна</dc:creator>
  <cp:lastModifiedBy>Солод Ольга Геннадьевна</cp:lastModifiedBy>
  <cp:revision>66</cp:revision>
  <cp:lastPrinted>2021-01-25T06:12:00Z</cp:lastPrinted>
  <dcterms:created xsi:type="dcterms:W3CDTF">2021-01-17T08:40:00Z</dcterms:created>
  <dcterms:modified xsi:type="dcterms:W3CDTF">2021-01-27T05:44:00Z</dcterms:modified>
</cp:coreProperties>
</file>